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DDB" w:rsidRDefault="00133DDB" w:rsidP="00F91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33DDB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 xml:space="preserve">COVID – 2019 </w:t>
      </w:r>
      <w:r w:rsidRPr="00133DD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 остеопороз</w:t>
      </w:r>
    </w:p>
    <w:p w:rsidR="00133DDB" w:rsidRPr="00133DDB" w:rsidRDefault="00133DDB" w:rsidP="00F91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bookmarkStart w:id="0" w:name="_GoBack"/>
      <w:bookmarkEnd w:id="0"/>
    </w:p>
    <w:p w:rsidR="00471CC2" w:rsidRPr="00471CC2" w:rsidRDefault="00471CC2" w:rsidP="00F91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1C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Уважаемые пациенты!</w:t>
      </w:r>
    </w:p>
    <w:p w:rsidR="00471CC2" w:rsidRPr="00471CC2" w:rsidRDefault="00471CC2" w:rsidP="00F91A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Сегодня, в условиях пандемии COVID-</w:t>
      </w:r>
      <w:proofErr w:type="gram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19,  мы</w:t>
      </w:r>
      <w:proofErr w:type="gram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надеемся, что вы и ваши семьи  соблюдаете режим самоизоляции, чтобы минимизировать риск заражения </w:t>
      </w:r>
      <w:proofErr w:type="spell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коронавирусной</w:t>
      </w:r>
      <w:proofErr w:type="spell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инфекцией.</w:t>
      </w:r>
    </w:p>
    <w:p w:rsidR="00471CC2" w:rsidRPr="00471CC2" w:rsidRDefault="00471CC2" w:rsidP="00F91A7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1C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Будьте дома, будьте в безопасности!</w:t>
      </w:r>
    </w:p>
    <w:p w:rsidR="00F91A74" w:rsidRDefault="00471CC2" w:rsidP="00F91A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также хотели бы успокоить людей с остеопорозом и тех, кто принимает лекарства для лечения остеопороза, что наличие остеопороза не увеличивает ваш риск заражения </w:t>
      </w:r>
      <w:proofErr w:type="spell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коронавирусом</w:t>
      </w:r>
      <w:proofErr w:type="spell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серьезных осложнений. </w:t>
      </w:r>
      <w:r w:rsidR="00F9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71CC2" w:rsidRPr="00471CC2" w:rsidRDefault="00471CC2" w:rsidP="00F91A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 сейчас, как никогда, оставаться без переломов крайне важно для всех, кто страдает остеопорозом. Это заболевание хроническое и не требует частого обращения в медицинские учреждения, за </w:t>
      </w:r>
      <w:proofErr w:type="gram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исключением  случаев</w:t>
      </w:r>
      <w:proofErr w:type="gram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 произошли переломы и необходимо  посещение травматологического пункта.</w:t>
      </w:r>
    </w:p>
    <w:p w:rsidR="00471CC2" w:rsidRPr="00471CC2" w:rsidRDefault="00471CC2" w:rsidP="00F91A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время, </w:t>
      </w:r>
      <w:proofErr w:type="gram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  есть</w:t>
      </w:r>
      <w:proofErr w:type="gram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угроза заражения и система здравоохранения перегружена, общие рекомендации призывают людей избегать больниц и кабинетов врачей, если в этом нет крайней необходимости.</w:t>
      </w:r>
    </w:p>
    <w:p w:rsidR="00471CC2" w:rsidRPr="00471CC2" w:rsidRDefault="00471CC2" w:rsidP="00F3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C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Пожалуйста, имейте в виду</w:t>
      </w:r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если у Вас помимо остеопороза </w:t>
      </w:r>
      <w:proofErr w:type="gram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  другие</w:t>
      </w:r>
      <w:proofErr w:type="gram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хронические заболевания, такие как сахарный диабет или заболевание легких, сердца или почек, вы подвержены  высокому риску серьезных осложнений болезни COVID-19. Мы призываем вас оставаться дома, приняв необходимые меры предосторожности в соответствии с рекомендациями Минздрава России и Правительства России.</w:t>
      </w:r>
    </w:p>
    <w:p w:rsidR="006A7B57" w:rsidRDefault="00471CC2" w:rsidP="006A7B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Международный фонд остеопороза и Российская ассоциация по </w:t>
      </w:r>
      <w:proofErr w:type="gram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остеопорозу  разработали</w:t>
      </w:r>
      <w:proofErr w:type="gram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рекомендации по лечению остеопороза и профилактики его осложнений в условиях эпидемии COVID-19 и проживания в условиях изоляции. </w:t>
      </w:r>
    </w:p>
    <w:p w:rsidR="00471CC2" w:rsidRPr="00471CC2" w:rsidRDefault="00471CC2" w:rsidP="006A7B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 всего важно понимать, </w:t>
      </w:r>
      <w:proofErr w:type="gram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  физическая</w:t>
      </w:r>
      <w:proofErr w:type="gram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изоляция не должна быть социальной изоляцией. Поэтому поддерживайте связь с родственниками и друзьями по телефону или электронной почте. Выполнение денситометрии с целью динамического наблюдения за терапией можно перенести на 3-6 месяцев.</w:t>
      </w:r>
    </w:p>
    <w:p w:rsidR="00471CC2" w:rsidRPr="00471CC2" w:rsidRDefault="00471CC2" w:rsidP="00F10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Жизненно важной задачей в условиях изоляции является предотвращение падений. Для </w:t>
      </w:r>
      <w:proofErr w:type="gram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  нужно</w:t>
      </w:r>
      <w:proofErr w:type="gram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убедиться, что в вашей домашней обстановке нет препятствий и факторов, затрудняющих передвижение по дому. Важно поддерживать физическую активность и не забывать про комплекс упражнений, рекомендованных врачом. Придерживаться правильного питания, ежедневно употреблять продукты с повышенным содержанием кальция и витамина D (преимущественно молочные).</w:t>
      </w:r>
    </w:p>
    <w:p w:rsidR="00B7479A" w:rsidRDefault="00471CC2" w:rsidP="00F10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и при других хронических заболеваниях пациенты с остеопорозом нуждаются в постоянной терапии препаратами, поддерживающими костный обмен. Не прекращайте лечение остеопороза (включая добавки кальция и витамина D), которое вам прописали, и проконсультируйтесь с врачом, если у </w:t>
      </w:r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вас есть какие-либо проблемы.  Если Вы не могли выполнять </w:t>
      </w:r>
      <w:proofErr w:type="gram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назначения  вашего</w:t>
      </w:r>
      <w:proofErr w:type="gram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врача (принимать таблетки, делать инъекции или вливания) для лечения остеопороза из-за плохого самочувствия, временная задержка в приеме лекарств не окажет долгосрочного негативного влияния на состояние костной ткани. Это в большей степени касается </w:t>
      </w:r>
      <w:proofErr w:type="spell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бисфосфонатов</w:t>
      </w:r>
      <w:proofErr w:type="spell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накапливается в костной ткани и могут защищать кости в течение длительного времени после их прекращения. </w:t>
      </w:r>
    </w:p>
    <w:p w:rsidR="00471CC2" w:rsidRPr="00471CC2" w:rsidRDefault="00471CC2" w:rsidP="00F10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Однако, восстановить прием препарата рекомендуется сразу, как это станет возможным. Если лечение проводится </w:t>
      </w:r>
      <w:proofErr w:type="spell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золедроновой</w:t>
      </w:r>
      <w:proofErr w:type="spell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кислотой, то снижение риска переломов после очередной </w:t>
      </w:r>
      <w:proofErr w:type="spell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инфузии</w:t>
      </w:r>
      <w:proofErr w:type="spell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сохраняется более 12 месяцев, поэтому можно задержать следующую </w:t>
      </w:r>
      <w:proofErr w:type="spell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инфузию</w:t>
      </w:r>
      <w:proofErr w:type="spell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несколько месяцев без особого ущерба для костной ткани.</w:t>
      </w:r>
    </w:p>
    <w:p w:rsidR="00471CC2" w:rsidRPr="00471CC2" w:rsidRDefault="00471CC2" w:rsidP="003E229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Особого внимания в сложившейся ситуации пандемии заслуживает препарат </w:t>
      </w:r>
      <w:proofErr w:type="spell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деносумаб</w:t>
      </w:r>
      <w:proofErr w:type="spell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Как и многие препараты для лечения хронических заболеваний он обладает обратимым эффектом на костную ткань, который сохраняется в течение 6 месяцев, пока поддерживается концентрация вещества в крови. Поэтому препарат должен вводиться подкожно строго 1 раз в 6 месяцев. Пациенты теряют защиту препарата после его прекращения, поэтому лечение должно продолжаться непрерывно в течение, по крайней мере, трех лет при хорошей переносимости и под наблюдением лечащего врача. В период борьбы с распространением </w:t>
      </w:r>
      <w:proofErr w:type="spell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коронавирусной</w:t>
      </w:r>
      <w:proofErr w:type="spell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инфекции, многие пациенты, особенно </w:t>
      </w:r>
      <w:proofErr w:type="gram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пожилые,  сталкиваются</w:t>
      </w:r>
      <w:proofErr w:type="gram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проблемами выхода из дома и посещения медицинских  учреждений. В связи с этим мы рекомендуем самостоятельно вводить </w:t>
      </w:r>
      <w:proofErr w:type="spellStart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деносумаб</w:t>
      </w:r>
      <w:proofErr w:type="spellEnd"/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пользоваться помощью родственников.</w:t>
      </w:r>
    </w:p>
    <w:p w:rsidR="00471CC2" w:rsidRPr="00471CC2" w:rsidRDefault="00471CC2" w:rsidP="003E229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все будем в безопасности и без переломов, следуя важнейшим указаниям, которые помогут защитить всех пожилых людей и тех, кто более уязвим к воздействию этого распространенного вируса.</w:t>
      </w:r>
    </w:p>
    <w:p w:rsidR="00471CC2" w:rsidRPr="00471CC2" w:rsidRDefault="006E1DF6" w:rsidP="00471C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2F3A47"/>
          <w:sz w:val="21"/>
          <w:szCs w:val="21"/>
          <w:shd w:val="clear" w:color="auto" w:fill="FFFFFF"/>
        </w:rPr>
        <w:t xml:space="preserve">                                                                  </w:t>
      </w:r>
      <w:r w:rsidR="004F57FD">
        <w:rPr>
          <w:rFonts w:ascii="Arial" w:hAnsi="Arial" w:cs="Arial"/>
          <w:color w:val="2F3A47"/>
          <w:sz w:val="21"/>
          <w:szCs w:val="21"/>
          <w:shd w:val="clear" w:color="auto" w:fill="FFFFFF"/>
        </w:rPr>
        <w:t xml:space="preserve">                               </w:t>
      </w:r>
      <w:r>
        <w:rPr>
          <w:rFonts w:ascii="Arial" w:hAnsi="Arial" w:cs="Arial"/>
          <w:color w:val="2F3A47"/>
          <w:sz w:val="21"/>
          <w:szCs w:val="21"/>
          <w:shd w:val="clear" w:color="auto" w:fill="FFFFFF"/>
        </w:rPr>
        <w:t xml:space="preserve"> </w:t>
      </w:r>
      <w:r w:rsidR="004F57FD">
        <w:rPr>
          <w:rFonts w:ascii="Arial" w:hAnsi="Arial" w:cs="Arial"/>
          <w:color w:val="2F3A47"/>
          <w:sz w:val="21"/>
          <w:szCs w:val="21"/>
          <w:shd w:val="clear" w:color="auto" w:fill="FFFFFF"/>
        </w:rPr>
        <w:t xml:space="preserve">Информация с сайта </w:t>
      </w:r>
      <w:r w:rsidR="00DF1630">
        <w:rPr>
          <w:rFonts w:ascii="Arial" w:hAnsi="Arial" w:cs="Arial"/>
          <w:color w:val="2F3A47"/>
          <w:sz w:val="21"/>
          <w:szCs w:val="21"/>
          <w:shd w:val="clear" w:color="auto" w:fill="FFFFFF"/>
        </w:rPr>
        <w:t>www.gnicpm.ru</w:t>
      </w:r>
    </w:p>
    <w:p w:rsidR="00A554D4" w:rsidRDefault="00471CC2">
      <w:r>
        <w:rPr>
          <w:noProof/>
          <w:lang w:eastAsia="ru-RU"/>
        </w:rPr>
        <w:lastRenderedPageBreak/>
        <w:drawing>
          <wp:inline distT="0" distB="0" distL="0" distR="0">
            <wp:extent cx="5372100" cy="4886325"/>
            <wp:effectExtent l="0" t="0" r="0" b="9525"/>
            <wp:docPr id="1" name="Рисунок 1" descr="https://gnicpm.ru/wp-content/uploads/2020/04/infografika-osteoporo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nicpm.ru/wp-content/uploads/2020/04/infografika-osteoporoz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CC2" w:rsidRDefault="00471CC2"/>
    <w:p w:rsidR="00471CC2" w:rsidRDefault="00471CC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https://gnicpm.ru/wp-content/uploads/2020/04/infografika-osteoporoz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nicpm.ru/wp-content/uploads/2020/04/infografika-osteoporoz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A7B" w:rsidRDefault="00227A7B"/>
    <w:p w:rsidR="00227A7B" w:rsidRDefault="00227A7B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https://gnicpm.ru/wp-content/uploads/2020/04/infografika-osteoporoz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nicpm.ru/wp-content/uploads/2020/04/infografika-osteoporoz-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884324"/>
    <w:multiLevelType w:val="multilevel"/>
    <w:tmpl w:val="01521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64B"/>
    <w:rsid w:val="000A5D88"/>
    <w:rsid w:val="00133DDB"/>
    <w:rsid w:val="001D6F21"/>
    <w:rsid w:val="00227A7B"/>
    <w:rsid w:val="003B264B"/>
    <w:rsid w:val="003E2296"/>
    <w:rsid w:val="00471CC2"/>
    <w:rsid w:val="004F57FD"/>
    <w:rsid w:val="006824DE"/>
    <w:rsid w:val="006A7B57"/>
    <w:rsid w:val="006E1DF6"/>
    <w:rsid w:val="00A554D4"/>
    <w:rsid w:val="00B7479A"/>
    <w:rsid w:val="00CB19C3"/>
    <w:rsid w:val="00DF1630"/>
    <w:rsid w:val="00F10CF7"/>
    <w:rsid w:val="00F34CF0"/>
    <w:rsid w:val="00F9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D06444-52FA-4DE1-8FF7-9BFD20C9A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1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1C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3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adminKab4pk2</dc:creator>
  <cp:keywords/>
  <dc:description/>
  <cp:lastModifiedBy>adminKab4pk2</cp:lastModifiedBy>
  <cp:revision>5</cp:revision>
  <dcterms:created xsi:type="dcterms:W3CDTF">2020-04-29T08:35:00Z</dcterms:created>
  <dcterms:modified xsi:type="dcterms:W3CDTF">2020-04-29T09:06:00Z</dcterms:modified>
</cp:coreProperties>
</file>