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65" w:rsidRPr="00B16E60" w:rsidRDefault="007F2265" w:rsidP="007F2265">
      <w:pPr>
        <w:pStyle w:val="a3"/>
        <w:shd w:val="clear" w:color="auto" w:fill="FFFFFF"/>
        <w:jc w:val="center"/>
        <w:rPr>
          <w:b/>
          <w:color w:val="C00000"/>
          <w:sz w:val="40"/>
          <w:szCs w:val="40"/>
        </w:rPr>
      </w:pPr>
      <w:r w:rsidRPr="00B16E60">
        <w:rPr>
          <w:b/>
          <w:color w:val="C00000"/>
          <w:sz w:val="40"/>
          <w:szCs w:val="40"/>
        </w:rPr>
        <w:t xml:space="preserve">ШКОЛА ЗДОРОВЬЯ для пациентов </w:t>
      </w:r>
      <w:proofErr w:type="gramStart"/>
      <w:r w:rsidRPr="00B16E60">
        <w:rPr>
          <w:b/>
          <w:color w:val="C00000"/>
          <w:sz w:val="40"/>
          <w:szCs w:val="40"/>
        </w:rPr>
        <w:t>с</w:t>
      </w:r>
      <w:proofErr w:type="gramEnd"/>
      <w:r w:rsidRPr="00B16E60">
        <w:rPr>
          <w:b/>
          <w:color w:val="C00000"/>
          <w:sz w:val="40"/>
          <w:szCs w:val="40"/>
        </w:rPr>
        <w:t xml:space="preserve"> </w:t>
      </w:r>
    </w:p>
    <w:p w:rsidR="007F2265" w:rsidRPr="00B16E60" w:rsidRDefault="007F2265" w:rsidP="007F2265">
      <w:pPr>
        <w:pStyle w:val="a3"/>
        <w:shd w:val="clear" w:color="auto" w:fill="FFFFFF"/>
        <w:jc w:val="center"/>
        <w:rPr>
          <w:b/>
          <w:sz w:val="40"/>
          <w:szCs w:val="40"/>
        </w:rPr>
      </w:pPr>
      <w:r w:rsidRPr="00B16E60">
        <w:rPr>
          <w:b/>
          <w:color w:val="C00000"/>
          <w:sz w:val="40"/>
          <w:szCs w:val="40"/>
        </w:rPr>
        <w:t xml:space="preserve"> ИШЕМИЧЕСКОЙ БОЛЕЗНЬЮ СЕРДЦА</w:t>
      </w:r>
    </w:p>
    <w:p w:rsidR="007F2265" w:rsidRPr="00B16E60" w:rsidRDefault="007F2265" w:rsidP="007F2265">
      <w:pPr>
        <w:pStyle w:val="a3"/>
        <w:shd w:val="clear" w:color="auto" w:fill="FFFFFF"/>
        <w:jc w:val="center"/>
        <w:rPr>
          <w:sz w:val="40"/>
          <w:szCs w:val="40"/>
        </w:rPr>
      </w:pPr>
      <w:r w:rsidRPr="00BB281A">
        <w:rPr>
          <w:b/>
        </w:rPr>
        <w:t xml:space="preserve">  </w:t>
      </w:r>
      <w:r w:rsidRPr="00B16E60">
        <w:rPr>
          <w:sz w:val="40"/>
          <w:szCs w:val="40"/>
        </w:rPr>
        <w:t>Цели школы: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получение достоверной информации о заболевании и его факторах риска;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повышение ответственности за сохранение своего здоровья;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формирование рационального и активного отношения к заболеванию;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формирование мотивации к оздоровлению, приверженности к лечению, выполнению рекомендаций врача;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приобретение умений и навыков по самоконтролю за состоянием здоровья, оказанию первой доврачебной само- и взаимопомощи при приступах стенокардии и гипертонических кризах;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формирование мотивации на здоровый образ жизни с целью снижения влияния изменяемых (поведенческих) факторов риска;</w:t>
      </w:r>
    </w:p>
    <w:p w:rsidR="007F2265" w:rsidRPr="00B16E60" w:rsidRDefault="007F2265" w:rsidP="007F226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0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B16E60">
        <w:rPr>
          <w:rFonts w:ascii="Times New Roman" w:hAnsi="Times New Roman" w:cs="Times New Roman"/>
          <w:sz w:val="36"/>
          <w:szCs w:val="36"/>
        </w:rPr>
        <w:t>профилактика ИБС у лиц, относящихся к группе риска.</w:t>
      </w:r>
    </w:p>
    <w:p w:rsidR="007F2265" w:rsidRDefault="007F2265" w:rsidP="007F2265">
      <w:pPr>
        <w:pStyle w:val="a3"/>
        <w:shd w:val="clear" w:color="auto" w:fill="FFFFFF"/>
        <w:jc w:val="center"/>
        <w:rPr>
          <w:b/>
        </w:rPr>
      </w:pPr>
    </w:p>
    <w:p w:rsidR="007F2265" w:rsidRDefault="007F2265" w:rsidP="007F2265">
      <w:pPr>
        <w:pStyle w:val="a3"/>
        <w:shd w:val="clear" w:color="auto" w:fill="FFFFFF"/>
        <w:jc w:val="center"/>
        <w:rPr>
          <w:b/>
          <w:sz w:val="40"/>
          <w:szCs w:val="40"/>
        </w:rPr>
      </w:pPr>
      <w:r w:rsidRPr="00B16E60">
        <w:rPr>
          <w:b/>
          <w:sz w:val="40"/>
          <w:szCs w:val="40"/>
        </w:rPr>
        <w:t xml:space="preserve">ТЕМА ЗАНЯТИЯ: </w:t>
      </w:r>
    </w:p>
    <w:p w:rsidR="004C270F" w:rsidRPr="00DA4438" w:rsidRDefault="008C2586" w:rsidP="004C270F">
      <w:pPr>
        <w:pStyle w:val="a3"/>
        <w:shd w:val="clear" w:color="auto" w:fill="FFFFFF"/>
        <w:jc w:val="center"/>
        <w:rPr>
          <w:b/>
          <w:color w:val="FF0000"/>
          <w:sz w:val="40"/>
          <w:szCs w:val="40"/>
        </w:rPr>
      </w:pPr>
      <w:r w:rsidRPr="00DA4438">
        <w:rPr>
          <w:b/>
          <w:color w:val="FF0000"/>
          <w:sz w:val="40"/>
          <w:szCs w:val="40"/>
        </w:rPr>
        <w:t xml:space="preserve">ФАКТОРЫ  РИСКА </w:t>
      </w:r>
    </w:p>
    <w:p w:rsidR="008C2586" w:rsidRPr="00DA4438" w:rsidRDefault="008C2586" w:rsidP="004C270F">
      <w:pPr>
        <w:pStyle w:val="a3"/>
        <w:shd w:val="clear" w:color="auto" w:fill="FFFFFF"/>
        <w:jc w:val="center"/>
        <w:rPr>
          <w:b/>
          <w:color w:val="FF0000"/>
          <w:sz w:val="40"/>
          <w:szCs w:val="40"/>
        </w:rPr>
      </w:pPr>
      <w:r w:rsidRPr="00DA4438">
        <w:rPr>
          <w:b/>
          <w:color w:val="FF0000"/>
          <w:sz w:val="40"/>
          <w:szCs w:val="40"/>
        </w:rPr>
        <w:t>СЕРДЕЧНО – СОСУДИСТЫХ ЗАБОЛЕВАНИЙ.</w:t>
      </w:r>
    </w:p>
    <w:p w:rsidR="007F2265" w:rsidRPr="007F2265" w:rsidRDefault="007F2265" w:rsidP="004C270F">
      <w:pPr>
        <w:pStyle w:val="a3"/>
        <w:numPr>
          <w:ilvl w:val="0"/>
          <w:numId w:val="9"/>
        </w:numPr>
        <w:shd w:val="clear" w:color="auto" w:fill="FFFFFF"/>
        <w:ind w:left="426" w:hanging="426"/>
        <w:rPr>
          <w:bCs/>
          <w:color w:val="000000"/>
          <w:sz w:val="40"/>
          <w:szCs w:val="40"/>
        </w:rPr>
      </w:pPr>
      <w:r w:rsidRPr="007F2265">
        <w:rPr>
          <w:bCs/>
          <w:color w:val="000000"/>
          <w:sz w:val="40"/>
          <w:szCs w:val="40"/>
        </w:rPr>
        <w:t>Неизменяемые (корригируемые, модифицируемые) факторы риска.</w:t>
      </w:r>
    </w:p>
    <w:p w:rsidR="007F2265" w:rsidRPr="007F2265" w:rsidRDefault="007F2265" w:rsidP="004C270F">
      <w:pPr>
        <w:pStyle w:val="a3"/>
        <w:numPr>
          <w:ilvl w:val="0"/>
          <w:numId w:val="9"/>
        </w:numPr>
        <w:shd w:val="clear" w:color="auto" w:fill="FFFFFF"/>
        <w:ind w:left="426" w:hanging="426"/>
        <w:rPr>
          <w:bCs/>
          <w:color w:val="000000"/>
          <w:sz w:val="40"/>
          <w:szCs w:val="40"/>
        </w:rPr>
      </w:pPr>
      <w:r w:rsidRPr="007F2265">
        <w:rPr>
          <w:bCs/>
          <w:color w:val="000000"/>
          <w:sz w:val="40"/>
          <w:szCs w:val="40"/>
        </w:rPr>
        <w:t>Изменяемые (корригируемые, модифицируемые) факторы риска.</w:t>
      </w:r>
    </w:p>
    <w:p w:rsidR="004C270F" w:rsidRDefault="004C270F" w:rsidP="003E2ADA">
      <w:pPr>
        <w:pStyle w:val="a3"/>
        <w:shd w:val="clear" w:color="auto" w:fill="FFFFFF"/>
        <w:ind w:firstLine="284"/>
        <w:jc w:val="both"/>
        <w:rPr>
          <w:b/>
          <w:color w:val="7030A0"/>
          <w:sz w:val="28"/>
          <w:szCs w:val="28"/>
        </w:rPr>
      </w:pPr>
    </w:p>
    <w:p w:rsidR="004C270F" w:rsidRDefault="004C270F" w:rsidP="004C270F">
      <w:pPr>
        <w:pStyle w:val="a3"/>
        <w:shd w:val="clear" w:color="auto" w:fill="FFFFFF"/>
        <w:ind w:firstLine="284"/>
        <w:jc w:val="center"/>
        <w:rPr>
          <w:b/>
          <w:color w:val="7030A0"/>
          <w:sz w:val="40"/>
          <w:szCs w:val="40"/>
        </w:rPr>
      </w:pPr>
      <w:r w:rsidRPr="004C270F">
        <w:rPr>
          <w:b/>
          <w:color w:val="7030A0"/>
          <w:sz w:val="40"/>
          <w:szCs w:val="40"/>
        </w:rPr>
        <w:lastRenderedPageBreak/>
        <w:t xml:space="preserve">Факторы риска </w:t>
      </w:r>
    </w:p>
    <w:p w:rsidR="004C270F" w:rsidRPr="004C270F" w:rsidRDefault="004C270F" w:rsidP="004C270F">
      <w:pPr>
        <w:pStyle w:val="a3"/>
        <w:shd w:val="clear" w:color="auto" w:fill="FFFFFF"/>
        <w:ind w:firstLine="284"/>
        <w:jc w:val="center"/>
        <w:rPr>
          <w:b/>
          <w:color w:val="7030A0"/>
          <w:sz w:val="40"/>
          <w:szCs w:val="40"/>
        </w:rPr>
      </w:pPr>
      <w:r w:rsidRPr="004C270F">
        <w:rPr>
          <w:b/>
          <w:color w:val="7030A0"/>
          <w:sz w:val="40"/>
          <w:szCs w:val="40"/>
        </w:rPr>
        <w:t>сердечно – сосудистых заболеваний</w:t>
      </w:r>
    </w:p>
    <w:p w:rsidR="00B75374" w:rsidRDefault="00DA4BB4" w:rsidP="003E2ADA">
      <w:pPr>
        <w:pStyle w:val="a3"/>
        <w:shd w:val="clear" w:color="auto" w:fill="FFFFFF"/>
        <w:ind w:firstLine="284"/>
        <w:jc w:val="both"/>
        <w:rPr>
          <w:sz w:val="28"/>
          <w:szCs w:val="28"/>
        </w:rPr>
      </w:pPr>
      <w:proofErr w:type="spellStart"/>
      <w:proofErr w:type="gramStart"/>
      <w:r w:rsidRPr="00C67FD5">
        <w:rPr>
          <w:b/>
          <w:color w:val="7030A0"/>
          <w:sz w:val="28"/>
          <w:szCs w:val="28"/>
        </w:rPr>
        <w:t>Сердечно-сосудистые</w:t>
      </w:r>
      <w:proofErr w:type="spellEnd"/>
      <w:proofErr w:type="gramEnd"/>
      <w:r w:rsidRPr="00C67FD5">
        <w:rPr>
          <w:b/>
          <w:color w:val="7030A0"/>
          <w:sz w:val="28"/>
          <w:szCs w:val="28"/>
        </w:rPr>
        <w:t xml:space="preserve"> катастрофы</w:t>
      </w:r>
      <w:r w:rsidRPr="00DA4BB4">
        <w:rPr>
          <w:color w:val="363636"/>
          <w:sz w:val="28"/>
          <w:szCs w:val="28"/>
        </w:rPr>
        <w:t xml:space="preserve"> </w:t>
      </w:r>
      <w:r w:rsidR="00352D31">
        <w:rPr>
          <w:color w:val="363636"/>
          <w:sz w:val="28"/>
          <w:szCs w:val="28"/>
        </w:rPr>
        <w:t xml:space="preserve">проявляются инфарктом миокарда и инфарктом мозга </w:t>
      </w:r>
      <w:r w:rsidR="00130CA3">
        <w:rPr>
          <w:color w:val="363636"/>
          <w:sz w:val="28"/>
          <w:szCs w:val="28"/>
        </w:rPr>
        <w:t xml:space="preserve">– инсультом и </w:t>
      </w:r>
      <w:r w:rsidRPr="003E2ADA">
        <w:rPr>
          <w:sz w:val="28"/>
          <w:szCs w:val="28"/>
        </w:rPr>
        <w:t xml:space="preserve">являются основной причиной </w:t>
      </w:r>
      <w:proofErr w:type="spellStart"/>
      <w:r w:rsidRPr="003E2ADA">
        <w:rPr>
          <w:sz w:val="28"/>
          <w:szCs w:val="28"/>
        </w:rPr>
        <w:t>инвалидизации</w:t>
      </w:r>
      <w:proofErr w:type="spellEnd"/>
      <w:r w:rsidRPr="003E2ADA">
        <w:rPr>
          <w:sz w:val="28"/>
          <w:szCs w:val="28"/>
        </w:rPr>
        <w:t xml:space="preserve"> и смертности в современном мире. </w:t>
      </w:r>
    </w:p>
    <w:p w:rsidR="00B75374" w:rsidRDefault="00D22F3F" w:rsidP="00D22F3F">
      <w:pPr>
        <w:pStyle w:val="a3"/>
        <w:shd w:val="clear" w:color="auto" w:fill="FFFFFF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842" cy="24106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75" cy="24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D5" w:rsidRPr="003E2ADA" w:rsidRDefault="00D22F3F" w:rsidP="003E2ADA">
      <w:pPr>
        <w:pStyle w:val="a3"/>
        <w:shd w:val="clear" w:color="auto" w:fill="FFFFFF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Правильная </w:t>
      </w:r>
      <w:r w:rsidRPr="003E2ADA">
        <w:rPr>
          <w:sz w:val="28"/>
          <w:szCs w:val="28"/>
        </w:rPr>
        <w:t>оценка</w:t>
      </w:r>
      <w:r w:rsidRPr="00DA4BB4">
        <w:rPr>
          <w:color w:val="363636"/>
          <w:sz w:val="28"/>
          <w:szCs w:val="28"/>
        </w:rPr>
        <w:t xml:space="preserve"> </w:t>
      </w:r>
      <w:r w:rsidRPr="00DA4BB4">
        <w:rPr>
          <w:b/>
          <w:color w:val="7030A0"/>
          <w:sz w:val="28"/>
          <w:szCs w:val="28"/>
        </w:rPr>
        <w:t>факторов риска</w:t>
      </w:r>
      <w:r w:rsidRPr="003E2ADA">
        <w:rPr>
          <w:sz w:val="28"/>
          <w:szCs w:val="28"/>
        </w:rPr>
        <w:t xml:space="preserve"> </w:t>
      </w:r>
      <w:r w:rsidR="00DA4BB4" w:rsidRPr="003E2ADA">
        <w:rPr>
          <w:sz w:val="28"/>
          <w:szCs w:val="28"/>
        </w:rPr>
        <w:t>способ</w:t>
      </w:r>
      <w:r>
        <w:rPr>
          <w:sz w:val="28"/>
          <w:szCs w:val="28"/>
        </w:rPr>
        <w:t>ствует</w:t>
      </w:r>
      <w:r w:rsidR="00DA4BB4" w:rsidRPr="003E2ADA">
        <w:rPr>
          <w:sz w:val="28"/>
          <w:szCs w:val="28"/>
        </w:rPr>
        <w:t xml:space="preserve"> снижени</w:t>
      </w:r>
      <w:r>
        <w:rPr>
          <w:sz w:val="28"/>
          <w:szCs w:val="28"/>
        </w:rPr>
        <w:t>ю</w:t>
      </w:r>
      <w:r w:rsidR="00DA4BB4" w:rsidRPr="003E2ADA">
        <w:rPr>
          <w:sz w:val="28"/>
          <w:szCs w:val="28"/>
        </w:rPr>
        <w:t xml:space="preserve"> сердечно</w:t>
      </w:r>
      <w:r w:rsidR="00946934">
        <w:rPr>
          <w:sz w:val="28"/>
          <w:szCs w:val="28"/>
        </w:rPr>
        <w:t xml:space="preserve"> – </w:t>
      </w:r>
      <w:r w:rsidR="00DA4BB4" w:rsidRPr="003E2ADA">
        <w:rPr>
          <w:sz w:val="28"/>
          <w:szCs w:val="28"/>
        </w:rPr>
        <w:t>сосудистой</w:t>
      </w:r>
      <w:r w:rsidR="00946934">
        <w:rPr>
          <w:sz w:val="28"/>
          <w:szCs w:val="28"/>
        </w:rPr>
        <w:t xml:space="preserve"> </w:t>
      </w:r>
      <w:r w:rsidR="00DA4BB4" w:rsidRPr="003E2ADA">
        <w:rPr>
          <w:sz w:val="28"/>
          <w:szCs w:val="28"/>
        </w:rPr>
        <w:t>заболеваемости и смертности</w:t>
      </w:r>
      <w:r w:rsidR="00900356">
        <w:rPr>
          <w:sz w:val="28"/>
          <w:szCs w:val="28"/>
        </w:rPr>
        <w:t xml:space="preserve">. Выделяют </w:t>
      </w:r>
      <w:r w:rsidR="00900356" w:rsidRPr="003E2ADA">
        <w:rPr>
          <w:sz w:val="28"/>
          <w:szCs w:val="28"/>
        </w:rPr>
        <w:t>2 группы</w:t>
      </w:r>
      <w:r w:rsidR="00900356">
        <w:rPr>
          <w:b/>
          <w:color w:val="7030A0"/>
          <w:sz w:val="28"/>
          <w:szCs w:val="28"/>
        </w:rPr>
        <w:t xml:space="preserve"> ф</w:t>
      </w:r>
      <w:r w:rsidR="00900356" w:rsidRPr="00DA4BB4">
        <w:rPr>
          <w:b/>
          <w:color w:val="7030A0"/>
          <w:sz w:val="28"/>
          <w:szCs w:val="28"/>
        </w:rPr>
        <w:t>актор</w:t>
      </w:r>
      <w:r w:rsidR="00900356">
        <w:rPr>
          <w:b/>
          <w:color w:val="7030A0"/>
          <w:sz w:val="28"/>
          <w:szCs w:val="28"/>
        </w:rPr>
        <w:t>ов</w:t>
      </w:r>
      <w:r w:rsidR="00900356" w:rsidRPr="00DA4BB4">
        <w:rPr>
          <w:b/>
          <w:color w:val="7030A0"/>
          <w:sz w:val="28"/>
          <w:szCs w:val="28"/>
        </w:rPr>
        <w:t xml:space="preserve"> риска</w:t>
      </w:r>
      <w:r w:rsidR="00C67FD5" w:rsidRPr="003E2ADA">
        <w:rPr>
          <w:sz w:val="28"/>
          <w:szCs w:val="28"/>
        </w:rPr>
        <w:t xml:space="preserve">: </w:t>
      </w:r>
    </w:p>
    <w:p w:rsidR="003E2ADA" w:rsidRDefault="000B6608" w:rsidP="00E96FB4">
      <w:pPr>
        <w:pStyle w:val="a3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921C27">
        <w:rPr>
          <w:b/>
          <w:sz w:val="28"/>
          <w:szCs w:val="28"/>
        </w:rPr>
        <w:t>Н</w:t>
      </w:r>
      <w:r w:rsidR="00DA4BB4" w:rsidRPr="00921C27">
        <w:rPr>
          <w:b/>
          <w:sz w:val="28"/>
          <w:szCs w:val="28"/>
        </w:rPr>
        <w:t>е </w:t>
      </w:r>
      <w:r w:rsidR="00EE5774" w:rsidRPr="00921C27">
        <w:rPr>
          <w:b/>
          <w:sz w:val="28"/>
          <w:szCs w:val="28"/>
        </w:rPr>
        <w:t>изменяемые</w:t>
      </w:r>
      <w:r w:rsidR="00EE5774">
        <w:rPr>
          <w:sz w:val="28"/>
          <w:szCs w:val="28"/>
        </w:rPr>
        <w:t xml:space="preserve"> (не модифицируемые, </w:t>
      </w:r>
      <w:r w:rsidR="003E2ADA" w:rsidRPr="003E2ADA">
        <w:rPr>
          <w:sz w:val="28"/>
          <w:szCs w:val="28"/>
        </w:rPr>
        <w:t xml:space="preserve">не корригируемые </w:t>
      </w:r>
      <w:r w:rsidR="0092061C" w:rsidRPr="003E2ADA">
        <w:rPr>
          <w:sz w:val="28"/>
          <w:szCs w:val="28"/>
        </w:rPr>
        <w:t>факторы</w:t>
      </w:r>
      <w:r w:rsidR="00EE5774">
        <w:rPr>
          <w:sz w:val="28"/>
          <w:szCs w:val="28"/>
        </w:rPr>
        <w:t>)</w:t>
      </w:r>
      <w:r w:rsidR="0092061C" w:rsidRPr="003E2ADA">
        <w:rPr>
          <w:sz w:val="28"/>
          <w:szCs w:val="28"/>
        </w:rPr>
        <w:t xml:space="preserve">, которые </w:t>
      </w:r>
      <w:r w:rsidR="00EE5774">
        <w:rPr>
          <w:sz w:val="28"/>
          <w:szCs w:val="28"/>
        </w:rPr>
        <w:t>невозможно</w:t>
      </w:r>
      <w:r w:rsidR="0092061C" w:rsidRPr="003E2ADA">
        <w:rPr>
          <w:sz w:val="28"/>
          <w:szCs w:val="28"/>
        </w:rPr>
        <w:t xml:space="preserve"> измен</w:t>
      </w:r>
      <w:r w:rsidR="00EE5774">
        <w:rPr>
          <w:sz w:val="28"/>
          <w:szCs w:val="28"/>
        </w:rPr>
        <w:t>ить</w:t>
      </w:r>
      <w:r w:rsidR="004B0428">
        <w:rPr>
          <w:sz w:val="28"/>
          <w:szCs w:val="28"/>
        </w:rPr>
        <w:t xml:space="preserve"> и воздействие на эти факторы </w:t>
      </w:r>
      <w:proofErr w:type="gramStart"/>
      <w:r w:rsidR="004B0428">
        <w:rPr>
          <w:sz w:val="28"/>
          <w:szCs w:val="28"/>
        </w:rPr>
        <w:t>не выполнимо</w:t>
      </w:r>
      <w:proofErr w:type="gramEnd"/>
      <w:r w:rsidR="0092061C" w:rsidRPr="003E2ADA">
        <w:rPr>
          <w:sz w:val="28"/>
          <w:szCs w:val="28"/>
        </w:rPr>
        <w:t xml:space="preserve">, </w:t>
      </w:r>
      <w:r w:rsidR="00DA4BB4" w:rsidRPr="003E2ADA">
        <w:rPr>
          <w:sz w:val="28"/>
          <w:szCs w:val="28"/>
        </w:rPr>
        <w:t>н</w:t>
      </w:r>
      <w:r w:rsidR="00C67FD5" w:rsidRPr="003E2ADA">
        <w:rPr>
          <w:sz w:val="28"/>
          <w:szCs w:val="28"/>
        </w:rPr>
        <w:t>о </w:t>
      </w:r>
      <w:r w:rsidR="00EE5774">
        <w:rPr>
          <w:sz w:val="28"/>
          <w:szCs w:val="28"/>
        </w:rPr>
        <w:t xml:space="preserve">мы </w:t>
      </w:r>
      <w:r w:rsidR="00C67FD5" w:rsidRPr="003E2ADA">
        <w:rPr>
          <w:sz w:val="28"/>
          <w:szCs w:val="28"/>
        </w:rPr>
        <w:t>можем учесть при оценке риска.</w:t>
      </w:r>
      <w:r w:rsidR="00DA4BB4" w:rsidRPr="003E2ADA">
        <w:rPr>
          <w:sz w:val="28"/>
          <w:szCs w:val="28"/>
        </w:rPr>
        <w:t> </w:t>
      </w:r>
      <w:r w:rsidR="00C67FD5" w:rsidRPr="003E2ADA">
        <w:rPr>
          <w:sz w:val="28"/>
          <w:szCs w:val="28"/>
        </w:rPr>
        <w:t>К ним относятся</w:t>
      </w:r>
      <w:r w:rsidR="0086054B">
        <w:rPr>
          <w:sz w:val="28"/>
          <w:szCs w:val="28"/>
        </w:rPr>
        <w:t>:</w:t>
      </w:r>
      <w:r w:rsidR="00C67FD5" w:rsidRPr="003E2ADA">
        <w:rPr>
          <w:sz w:val="28"/>
          <w:szCs w:val="28"/>
        </w:rPr>
        <w:t xml:space="preserve"> </w:t>
      </w:r>
    </w:p>
    <w:p w:rsidR="003E2ADA" w:rsidRDefault="00130CA3" w:rsidP="003E2ADA">
      <w:pPr>
        <w:pStyle w:val="a3"/>
        <w:numPr>
          <w:ilvl w:val="0"/>
          <w:numId w:val="1"/>
        </w:numPr>
        <w:shd w:val="clear" w:color="auto" w:fill="FFFFFF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мужской пол</w:t>
      </w:r>
      <w:r w:rsidR="00C67FD5" w:rsidRPr="003E2ADA">
        <w:rPr>
          <w:sz w:val="28"/>
          <w:szCs w:val="28"/>
        </w:rPr>
        <w:t xml:space="preserve"> </w:t>
      </w:r>
    </w:p>
    <w:p w:rsidR="003E2ADA" w:rsidRDefault="00C67FD5" w:rsidP="003E2ADA">
      <w:pPr>
        <w:pStyle w:val="a3"/>
        <w:numPr>
          <w:ilvl w:val="0"/>
          <w:numId w:val="1"/>
        </w:numPr>
        <w:shd w:val="clear" w:color="auto" w:fill="FFFFFF"/>
        <w:ind w:left="851" w:hanging="284"/>
        <w:jc w:val="both"/>
        <w:rPr>
          <w:sz w:val="28"/>
          <w:szCs w:val="28"/>
        </w:rPr>
      </w:pPr>
      <w:r w:rsidRPr="003E2ADA">
        <w:rPr>
          <w:sz w:val="28"/>
          <w:szCs w:val="28"/>
        </w:rPr>
        <w:t>в</w:t>
      </w:r>
      <w:r w:rsidR="00130CA3">
        <w:rPr>
          <w:sz w:val="28"/>
          <w:szCs w:val="28"/>
        </w:rPr>
        <w:t>озраст старше 65 лет</w:t>
      </w:r>
      <w:r w:rsidRPr="003E2ADA">
        <w:rPr>
          <w:sz w:val="28"/>
          <w:szCs w:val="28"/>
        </w:rPr>
        <w:t xml:space="preserve"> </w:t>
      </w:r>
    </w:p>
    <w:p w:rsidR="003E2ADA" w:rsidRDefault="00CC767B" w:rsidP="003E2ADA">
      <w:pPr>
        <w:pStyle w:val="a3"/>
        <w:numPr>
          <w:ilvl w:val="0"/>
          <w:numId w:val="1"/>
        </w:numPr>
        <w:shd w:val="clear" w:color="auto" w:fill="FFFFFF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наследственность</w:t>
      </w:r>
      <w:r w:rsidR="00C67FD5" w:rsidRPr="003E2ADA">
        <w:rPr>
          <w:sz w:val="28"/>
          <w:szCs w:val="28"/>
        </w:rPr>
        <w:t xml:space="preserve"> </w:t>
      </w:r>
    </w:p>
    <w:p w:rsidR="009C347C" w:rsidRDefault="009C347C" w:rsidP="009C347C">
      <w:pPr>
        <w:pStyle w:val="a3"/>
        <w:shd w:val="clear" w:color="auto" w:fill="FFFFFF"/>
        <w:jc w:val="both"/>
        <w:rPr>
          <w:sz w:val="28"/>
          <w:szCs w:val="28"/>
        </w:rPr>
      </w:pPr>
      <w:r w:rsidRPr="009C347C"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   </w:t>
      </w:r>
      <w:r w:rsidRPr="00921C27">
        <w:rPr>
          <w:b/>
          <w:sz w:val="28"/>
          <w:szCs w:val="28"/>
        </w:rPr>
        <w:t>Изменяемые</w:t>
      </w:r>
      <w:r>
        <w:rPr>
          <w:sz w:val="28"/>
          <w:szCs w:val="28"/>
        </w:rPr>
        <w:t xml:space="preserve"> </w:t>
      </w:r>
      <w:r w:rsidRPr="003E2ADA">
        <w:rPr>
          <w:sz w:val="28"/>
          <w:szCs w:val="28"/>
        </w:rPr>
        <w:t xml:space="preserve"> </w:t>
      </w:r>
      <w:r>
        <w:rPr>
          <w:sz w:val="28"/>
          <w:szCs w:val="28"/>
        </w:rPr>
        <w:t>(м</w:t>
      </w:r>
      <w:r w:rsidRPr="003E2ADA">
        <w:rPr>
          <w:sz w:val="28"/>
          <w:szCs w:val="28"/>
        </w:rPr>
        <w:t>одифицируемые</w:t>
      </w:r>
      <w:r>
        <w:rPr>
          <w:sz w:val="28"/>
          <w:szCs w:val="28"/>
        </w:rPr>
        <w:t>, корригируемые</w:t>
      </w:r>
      <w:r w:rsidR="00FE4E04" w:rsidRPr="00FE4E04">
        <w:rPr>
          <w:sz w:val="28"/>
          <w:szCs w:val="28"/>
        </w:rPr>
        <w:t xml:space="preserve"> </w:t>
      </w:r>
      <w:r w:rsidR="00FE4E04" w:rsidRPr="003E2ADA">
        <w:rPr>
          <w:sz w:val="28"/>
          <w:szCs w:val="28"/>
        </w:rPr>
        <w:t>факторы</w:t>
      </w:r>
      <w:r>
        <w:rPr>
          <w:sz w:val="28"/>
          <w:szCs w:val="28"/>
        </w:rPr>
        <w:t>)</w:t>
      </w:r>
      <w:r w:rsidRPr="003E2ADA">
        <w:rPr>
          <w:sz w:val="28"/>
          <w:szCs w:val="28"/>
        </w:rPr>
        <w:t xml:space="preserve">, которые мы можем </w:t>
      </w:r>
      <w:r>
        <w:rPr>
          <w:sz w:val="28"/>
          <w:szCs w:val="28"/>
        </w:rPr>
        <w:t xml:space="preserve">изменить, можем на них повлиять и не дать им </w:t>
      </w:r>
      <w:r w:rsidRPr="003E2ADA">
        <w:rPr>
          <w:sz w:val="28"/>
          <w:szCs w:val="28"/>
        </w:rPr>
        <w:t xml:space="preserve">привести к развитию </w:t>
      </w:r>
      <w:r>
        <w:rPr>
          <w:sz w:val="28"/>
          <w:szCs w:val="28"/>
        </w:rPr>
        <w:t xml:space="preserve">сосудистой </w:t>
      </w:r>
      <w:r w:rsidRPr="003E2ADA">
        <w:rPr>
          <w:sz w:val="28"/>
          <w:szCs w:val="28"/>
        </w:rPr>
        <w:t>катастрофы в организме. К ним относятся</w:t>
      </w:r>
      <w:r>
        <w:rPr>
          <w:sz w:val="28"/>
          <w:szCs w:val="28"/>
        </w:rPr>
        <w:t>:</w:t>
      </w:r>
      <w:r w:rsidRPr="003E2ADA">
        <w:rPr>
          <w:sz w:val="28"/>
          <w:szCs w:val="28"/>
        </w:rPr>
        <w:t xml:space="preserve"> </w:t>
      </w:r>
    </w:p>
    <w:p w:rsidR="0004108E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81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курение</w:t>
      </w:r>
    </w:p>
    <w:p w:rsid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гиподинамия</w:t>
      </w:r>
    </w:p>
    <w:p w:rsid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повышенный холестерин крови</w:t>
      </w:r>
    </w:p>
    <w:p w:rsid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повышение артериального давления</w:t>
      </w:r>
    </w:p>
    <w:p w:rsid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избыточный вес</w:t>
      </w:r>
    </w:p>
    <w:p w:rsid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сахарный диабет </w:t>
      </w:r>
    </w:p>
    <w:p w:rsidR="004816A0" w:rsidRPr="004816A0" w:rsidRDefault="004816A0" w:rsidP="004816A0">
      <w:pPr>
        <w:pStyle w:val="a6"/>
        <w:numPr>
          <w:ilvl w:val="0"/>
          <w:numId w:val="7"/>
        </w:numPr>
        <w:spacing w:after="36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стресс</w:t>
      </w:r>
    </w:p>
    <w:p w:rsidR="007F2265" w:rsidRPr="007F2265" w:rsidRDefault="007F2265" w:rsidP="007860CE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Н</w:t>
      </w:r>
      <w:r w:rsidRPr="007F226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еизменяемые факторы риска</w:t>
      </w:r>
    </w:p>
    <w:p w:rsidR="00975500" w:rsidRDefault="00750E87" w:rsidP="007860CE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Мужской пол.</w:t>
      </w:r>
    </w:p>
    <w:p w:rsidR="007860CE" w:rsidRDefault="007860CE" w:rsidP="007860CE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1065" cy="223767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44" cy="22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81" w:rsidRPr="004C270F" w:rsidRDefault="002100CA" w:rsidP="004C270F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70F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750E87" w:rsidRPr="004C270F">
        <w:rPr>
          <w:rFonts w:ascii="Times New Roman" w:hAnsi="Times New Roman" w:cs="Times New Roman"/>
          <w:sz w:val="28"/>
          <w:szCs w:val="28"/>
          <w:lang w:eastAsia="ru-RU"/>
        </w:rPr>
        <w:t>статисти</w:t>
      </w:r>
      <w:r w:rsidRPr="004C270F">
        <w:rPr>
          <w:rFonts w:ascii="Times New Roman" w:hAnsi="Times New Roman" w:cs="Times New Roman"/>
          <w:sz w:val="28"/>
          <w:szCs w:val="28"/>
          <w:lang w:eastAsia="ru-RU"/>
        </w:rPr>
        <w:t>ке</w:t>
      </w:r>
      <w:r w:rsidR="00750E87" w:rsidRPr="004C270F">
        <w:rPr>
          <w:rFonts w:ascii="Times New Roman" w:hAnsi="Times New Roman" w:cs="Times New Roman"/>
          <w:sz w:val="28"/>
          <w:szCs w:val="28"/>
          <w:lang w:eastAsia="ru-RU"/>
        </w:rPr>
        <w:t xml:space="preserve"> ИБС преобладает среди мужского пола. В возрасте 41–60 лет атеросклеротические изменения артерий у мужчин встречаются почти в 3 раза чаще, чем у женщин. </w:t>
      </w:r>
      <w:r w:rsidRPr="004C270F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750E87" w:rsidRPr="004C270F">
        <w:rPr>
          <w:rFonts w:ascii="Times New Roman" w:hAnsi="Times New Roman" w:cs="Times New Roman"/>
          <w:sz w:val="28"/>
          <w:szCs w:val="28"/>
          <w:lang w:eastAsia="ru-RU"/>
        </w:rPr>
        <w:t xml:space="preserve">ак известно атеросклероз артерий приводит </w:t>
      </w:r>
      <w:proofErr w:type="gramStart"/>
      <w:r w:rsidR="00750E87" w:rsidRPr="004C270F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750E87" w:rsidRPr="004C270F">
        <w:rPr>
          <w:rFonts w:ascii="Times New Roman" w:hAnsi="Times New Roman" w:cs="Times New Roman"/>
          <w:sz w:val="28"/>
          <w:szCs w:val="28"/>
          <w:lang w:eastAsia="ru-RU"/>
        </w:rPr>
        <w:t xml:space="preserve"> ИБС. С возрастом у женщин проявления атеросклероза также постепенно и неуклонно нарастают.</w:t>
      </w:r>
    </w:p>
    <w:p w:rsidR="007860CE" w:rsidRDefault="007860CE" w:rsidP="007860CE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0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старше 65 лет.</w:t>
      </w:r>
    </w:p>
    <w:p w:rsidR="007860CE" w:rsidRPr="00FB52B8" w:rsidRDefault="007860CE" w:rsidP="00FB52B8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2B8">
        <w:rPr>
          <w:rFonts w:ascii="Times New Roman" w:hAnsi="Times New Roman" w:cs="Times New Roman"/>
          <w:sz w:val="28"/>
          <w:szCs w:val="28"/>
          <w:lang w:eastAsia="ru-RU"/>
        </w:rPr>
        <w:t>Наиболее часто атеросклероз коронарных артерий наблюдается у людей старших возрастных групп, однако в настоящее время наиболее интенсивный рост заболеваемости наблюдается и среди лиц молодого возраста.</w:t>
      </w:r>
    </w:p>
    <w:p w:rsidR="00750E87" w:rsidRPr="00750E87" w:rsidRDefault="00475781" w:rsidP="00475781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4768" cy="1957437"/>
            <wp:effectExtent l="19050" t="0" r="173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49" cy="195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34789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0460" cy="1888490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87" w:rsidRPr="00FB52B8" w:rsidRDefault="00750E87" w:rsidP="00FB52B8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52B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Отягощенная наследственность.</w:t>
      </w:r>
      <w:r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 Вопрос семейного предрасположения </w:t>
      </w:r>
      <w:proofErr w:type="gramStart"/>
      <w:r w:rsidRPr="00FB52B8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B52B8">
        <w:rPr>
          <w:rFonts w:ascii="Times New Roman" w:hAnsi="Times New Roman" w:cs="Times New Roman"/>
          <w:sz w:val="28"/>
          <w:szCs w:val="28"/>
          <w:lang w:eastAsia="ru-RU"/>
        </w:rPr>
        <w:t>ИБС</w:t>
      </w:r>
      <w:proofErr w:type="gramEnd"/>
      <w:r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 занимает большое место в э</w:t>
      </w:r>
      <w:r w:rsidR="00597FE4"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пидемиологических исследованиях, а именно, </w:t>
      </w:r>
      <w:r w:rsidR="00597FE4" w:rsidRPr="00FB52B8">
        <w:rPr>
          <w:rFonts w:ascii="Times New Roman" w:hAnsi="Times New Roman" w:cs="Times New Roman"/>
          <w:sz w:val="28"/>
          <w:szCs w:val="28"/>
        </w:rPr>
        <w:t>случаи раннего развития ИБС (в частности инфаркта миокарда или инсульта) у отца или матери, т. е. у кровных родственников, мужского пола до 55 лет и женского пола до 65 лет.</w:t>
      </w:r>
      <w:r w:rsidR="00597FE4"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16A0" w:rsidRPr="00FB52B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B52B8">
        <w:rPr>
          <w:rFonts w:ascii="Times New Roman" w:hAnsi="Times New Roman" w:cs="Times New Roman"/>
          <w:sz w:val="28"/>
          <w:szCs w:val="28"/>
          <w:lang w:eastAsia="ru-RU"/>
        </w:rPr>
        <w:t>ажное значение</w:t>
      </w:r>
      <w:proofErr w:type="gramEnd"/>
      <w:r w:rsidRPr="00FB52B8">
        <w:rPr>
          <w:rFonts w:ascii="Times New Roman" w:hAnsi="Times New Roman" w:cs="Times New Roman"/>
          <w:sz w:val="28"/>
          <w:szCs w:val="28"/>
          <w:lang w:eastAsia="ru-RU"/>
        </w:rPr>
        <w:t xml:space="preserve"> отягощенная наследственность приобретает как предрасполагающий фактор развития инфаркта миокарда, особенно в молодом возрасте.</w:t>
      </w:r>
      <w:r w:rsidR="00597FE4" w:rsidRPr="00FB5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E04" w:rsidRPr="006C4B83" w:rsidRDefault="006C4B83" w:rsidP="005920DA">
      <w:pPr>
        <w:pStyle w:val="a3"/>
        <w:shd w:val="clear" w:color="auto" w:fill="FFFFFF"/>
        <w:jc w:val="center"/>
        <w:rPr>
          <w:b/>
          <w:bCs/>
          <w:color w:val="000000"/>
          <w:sz w:val="36"/>
          <w:szCs w:val="36"/>
        </w:rPr>
      </w:pPr>
      <w:r w:rsidRPr="006C4B83">
        <w:rPr>
          <w:b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428031</wp:posOffset>
            </wp:positionH>
            <wp:positionV relativeFrom="paragraph">
              <wp:posOffset>556977</wp:posOffset>
            </wp:positionV>
            <wp:extent cx="5043203" cy="3562907"/>
            <wp:effectExtent l="19050" t="0" r="5047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51" cy="35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E04" w:rsidRPr="006C4B83">
        <w:rPr>
          <w:b/>
          <w:bCs/>
          <w:color w:val="000000"/>
          <w:sz w:val="36"/>
          <w:szCs w:val="36"/>
        </w:rPr>
        <w:t>Изменяемые (корригируемые, модифицируемые) факторы риска.</w:t>
      </w:r>
    </w:p>
    <w:p w:rsidR="00EC5BBA" w:rsidRPr="006C4B83" w:rsidRDefault="00EC5BBA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4B83" w:rsidRPr="006C4B83" w:rsidRDefault="006C4B83" w:rsidP="006C4B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6D1A" w:rsidRPr="006C4B83" w:rsidRDefault="006C4B83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672711</wp:posOffset>
            </wp:positionH>
            <wp:positionV relativeFrom="paragraph">
              <wp:posOffset>332526</wp:posOffset>
            </wp:positionV>
            <wp:extent cx="4628311" cy="2933205"/>
            <wp:effectExtent l="19050" t="0" r="839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12" cy="293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40D" w:rsidRPr="006C4B8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Курение.</w:t>
      </w:r>
    </w:p>
    <w:p w:rsidR="003A6D1A" w:rsidRDefault="003A6D1A" w:rsidP="00975500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B83" w:rsidRDefault="006C4B83" w:rsidP="00CD6EEA">
      <w:pPr>
        <w:spacing w:after="360" w:line="360" w:lineRule="atLeast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4B83" w:rsidRDefault="006C4B83" w:rsidP="00CD6EEA">
      <w:pPr>
        <w:spacing w:after="360" w:line="360" w:lineRule="atLeast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4B83" w:rsidRDefault="006C4B83" w:rsidP="00CD6EEA">
      <w:pPr>
        <w:spacing w:after="360" w:line="360" w:lineRule="atLeast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4B83" w:rsidRDefault="006C4B83" w:rsidP="00CD6EEA">
      <w:pPr>
        <w:spacing w:after="360" w:line="360" w:lineRule="atLeast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76FD" w:rsidRDefault="005E76FD" w:rsidP="005E76FD">
      <w:pPr>
        <w:pStyle w:val="a7"/>
        <w:ind w:firstLine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E76FD" w:rsidRDefault="005E76FD" w:rsidP="005E76FD">
      <w:pPr>
        <w:pStyle w:val="a7"/>
        <w:ind w:firstLine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2240D" w:rsidRPr="005E76FD" w:rsidRDefault="009C6B17" w:rsidP="005E76FD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5E76FD">
        <w:rPr>
          <w:rFonts w:ascii="Times New Roman" w:hAnsi="Times New Roman" w:cs="Times New Roman"/>
          <w:sz w:val="32"/>
          <w:szCs w:val="32"/>
          <w:lang w:eastAsia="ru-RU"/>
        </w:rPr>
        <w:t xml:space="preserve">Установлено, что курение увеличивает смертность от </w:t>
      </w:r>
      <w:proofErr w:type="spellStart"/>
      <w:proofErr w:type="gramStart"/>
      <w:r w:rsidRPr="005E76FD">
        <w:rPr>
          <w:rFonts w:ascii="Times New Roman" w:hAnsi="Times New Roman" w:cs="Times New Roman"/>
          <w:sz w:val="32"/>
          <w:szCs w:val="32"/>
          <w:lang w:eastAsia="ru-RU"/>
        </w:rPr>
        <w:t>сердечно-сосудистых</w:t>
      </w:r>
      <w:proofErr w:type="spellEnd"/>
      <w:proofErr w:type="gramEnd"/>
      <w:r w:rsidRPr="005E76FD">
        <w:rPr>
          <w:rFonts w:ascii="Times New Roman" w:hAnsi="Times New Roman" w:cs="Times New Roman"/>
          <w:sz w:val="32"/>
          <w:szCs w:val="32"/>
          <w:lang w:eastAsia="ru-RU"/>
        </w:rPr>
        <w:t xml:space="preserve"> заболеваний (включая ИБС) на 50%, причем риск возрастает с увеличением возраста и количества выкуренных сигарет. Курение повышает свёртываемость крови, снижает уровень «хорошего холестерина». Риск развития первого, а также повторного развития инфаркта миокарда снижается после прекращения курения. Отказ от курения достоверно уменьшает риск развития, прогрессирования ИБС.</w:t>
      </w:r>
    </w:p>
    <w:p w:rsidR="003A6D1A" w:rsidRPr="006C3C00" w:rsidRDefault="00352A09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Низкий уровень физической активности</w:t>
      </w:r>
      <w:r w:rsidR="00CD6EEA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158750</wp:posOffset>
            </wp:positionV>
            <wp:extent cx="6120130" cy="322961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C00" w:rsidRDefault="006C3C00" w:rsidP="00805DCA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6EEA" w:rsidRPr="006C3C00" w:rsidRDefault="00AA0139" w:rsidP="00CD6EEA">
      <w:pPr>
        <w:spacing w:after="360" w:line="36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Гиподинамия — важный фактор риска развития ИБС. Исследования показали, что риск развития ИБС у лиц, ведущих сидячий образ жизни, почти в два раза выше по сравнению с активными людьми. Долговременные исследования убедительно доказали, что регулярная физическая активность снижает смертность </w:t>
      </w:r>
      <w:proofErr w:type="gramStart"/>
      <w:r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>от</w:t>
      </w:r>
      <w:proofErr w:type="gramEnd"/>
      <w:r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ИБС. Благоприятное влияние физической нагрузки объясняется снижением массы тела, артериального давления, улучшением метаболизма глюкозы, снижением уровня </w:t>
      </w:r>
      <w:proofErr w:type="spellStart"/>
      <w:r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>атерогенн</w:t>
      </w:r>
      <w:r w:rsidR="005F65A4"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>ого</w:t>
      </w:r>
      <w:proofErr w:type="spellEnd"/>
      <w:r w:rsidR="005F65A4"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холестерина</w:t>
      </w:r>
      <w:r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>. С целью первичной профилактики ИБС каждый взрослый человек должен заниматься физическими упражнениями не менее 30 минут в умеренном темпе если не каждый день, то большинство дней в неделю.</w:t>
      </w:r>
      <w:r w:rsidR="005F65A4" w:rsidRPr="006C3C00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</w:p>
    <w:p w:rsidR="00C872FF" w:rsidRDefault="00C872FF" w:rsidP="009C347C">
      <w:pPr>
        <w:shd w:val="clear" w:color="auto" w:fill="FFFFFF"/>
        <w:spacing w:before="100" w:beforeAutospacing="1" w:after="201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72FF" w:rsidRDefault="00C872FF" w:rsidP="009C347C">
      <w:pPr>
        <w:shd w:val="clear" w:color="auto" w:fill="FFFFFF"/>
        <w:spacing w:before="100" w:beforeAutospacing="1" w:after="201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47C" w:rsidRPr="006C3C00" w:rsidRDefault="00BB30FF" w:rsidP="009C347C">
      <w:pPr>
        <w:shd w:val="clear" w:color="auto" w:fill="FFFFFF"/>
        <w:spacing w:before="100" w:beforeAutospacing="1" w:after="201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Повышенный уровень </w:t>
      </w:r>
      <w:proofErr w:type="spellStart"/>
      <w:r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атерогенного</w:t>
      </w:r>
      <w:proofErr w:type="spellEnd"/>
      <w:r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холестерина или </w:t>
      </w:r>
      <w:proofErr w:type="spellStart"/>
      <w:r w:rsidR="00106A99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</w:t>
      </w:r>
      <w:r w:rsidR="00CD6EEA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иперхолестеринемия</w:t>
      </w:r>
      <w:proofErr w:type="spellEnd"/>
      <w:r w:rsidR="00106A99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/</w:t>
      </w:r>
      <w:proofErr w:type="spellStart"/>
      <w:r w:rsidR="00106A99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дислипидемия</w:t>
      </w:r>
      <w:proofErr w:type="spellEnd"/>
      <w:r w:rsidR="00CD6EEA" w:rsidRPr="006C3C0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9C347C" w:rsidRDefault="009C347C" w:rsidP="006C3C00">
      <w:pPr>
        <w:pStyle w:val="a7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-324815</wp:posOffset>
            </wp:positionH>
            <wp:positionV relativeFrom="paragraph">
              <wp:posOffset>118275</wp:posOffset>
            </wp:positionV>
            <wp:extent cx="6405501" cy="3966358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01" cy="39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lang w:eastAsia="ru-RU"/>
        </w:rPr>
      </w:pPr>
    </w:p>
    <w:p w:rsidR="006C3C00" w:rsidRDefault="006C3C00" w:rsidP="006C3C00">
      <w:pPr>
        <w:pStyle w:val="a7"/>
        <w:rPr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6C3C00" w:rsidRDefault="006C3C00" w:rsidP="006C3C00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7326F6" w:rsidRPr="006C3C00" w:rsidRDefault="0053581C" w:rsidP="006C3C00">
      <w:pPr>
        <w:pStyle w:val="a7"/>
        <w:ind w:firstLine="42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Исследования </w:t>
      </w:r>
      <w:r w:rsidR="00CD6EEA"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показали, что </w:t>
      </w:r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начиная с уровня общего холестерина 4.65 </w:t>
      </w:r>
      <w:proofErr w:type="spellStart"/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>ммоль</w:t>
      </w:r>
      <w:proofErr w:type="spellEnd"/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/л (180 </w:t>
      </w:r>
      <w:proofErr w:type="spellStart"/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>мг%</w:t>
      </w:r>
      <w:proofErr w:type="spellEnd"/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>), его дальнейший рост непрерывно и пропорционально связаны с частотой осложнений ИБС. Установлено, что повышение уровня общего холестерина в крови на 1% увеличивает риск развития сердечно</w:t>
      </w:r>
      <w:r w:rsidR="0011160A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– </w:t>
      </w:r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>сосудистых</w:t>
      </w:r>
      <w:r w:rsidR="0011160A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597950" w:rsidRPr="006C3C00">
        <w:rPr>
          <w:rFonts w:ascii="Times New Roman" w:hAnsi="Times New Roman" w:cs="Times New Roman"/>
          <w:sz w:val="40"/>
          <w:szCs w:val="40"/>
          <w:lang w:eastAsia="ru-RU"/>
        </w:rPr>
        <w:t>заболеваний на 2—3%.</w:t>
      </w:r>
      <w:r w:rsidR="007326F6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Влияние снижения общего холестерина и «плохого холестерина» на частоту сердечно – сосудистых осложнений достоверно установлено. Снижение уровня общего холестерина снижает риск смерти от сердечно</w:t>
      </w:r>
      <w:r w:rsidR="0011160A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– </w:t>
      </w:r>
      <w:r w:rsidR="007326F6" w:rsidRPr="006C3C00">
        <w:rPr>
          <w:rFonts w:ascii="Times New Roman" w:hAnsi="Times New Roman" w:cs="Times New Roman"/>
          <w:sz w:val="40"/>
          <w:szCs w:val="40"/>
          <w:lang w:eastAsia="ru-RU"/>
        </w:rPr>
        <w:t>сосудистых</w:t>
      </w:r>
      <w:r w:rsidR="0011160A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7326F6" w:rsidRPr="006C3C00">
        <w:rPr>
          <w:rFonts w:ascii="Times New Roman" w:hAnsi="Times New Roman" w:cs="Times New Roman"/>
          <w:sz w:val="40"/>
          <w:szCs w:val="40"/>
          <w:lang w:eastAsia="ru-RU"/>
        </w:rPr>
        <w:t>заболеваний.</w:t>
      </w:r>
    </w:p>
    <w:p w:rsidR="00C872FF" w:rsidRPr="006C3C00" w:rsidRDefault="00C872FF" w:rsidP="006C3C00">
      <w:pPr>
        <w:pStyle w:val="a7"/>
        <w:ind w:firstLine="426"/>
        <w:jc w:val="both"/>
        <w:rPr>
          <w:rFonts w:ascii="Times New Roman" w:hAnsi="Times New Roman" w:cs="Times New Roman"/>
          <w:b/>
          <w:bCs/>
          <w:color w:val="323232"/>
          <w:sz w:val="40"/>
          <w:szCs w:val="40"/>
          <w:lang w:eastAsia="ru-RU"/>
        </w:rPr>
      </w:pPr>
    </w:p>
    <w:p w:rsidR="00C872FF" w:rsidRDefault="00C872FF" w:rsidP="009C347C">
      <w:pPr>
        <w:shd w:val="clear" w:color="auto" w:fill="FFFFFF"/>
        <w:spacing w:before="100" w:beforeAutospacing="1" w:after="201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9C347C" w:rsidRDefault="00750E87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6C3C00"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Высокое а</w:t>
      </w:r>
      <w:r w:rsidR="00BB30FF" w:rsidRPr="006C3C00">
        <w:rPr>
          <w:rFonts w:ascii="Times New Roman" w:hAnsi="Times New Roman" w:cs="Times New Roman"/>
          <w:b/>
          <w:sz w:val="40"/>
          <w:szCs w:val="40"/>
          <w:lang w:eastAsia="ru-RU"/>
        </w:rPr>
        <w:t>ртериальн</w:t>
      </w:r>
      <w:r w:rsidRPr="006C3C00">
        <w:rPr>
          <w:rFonts w:ascii="Times New Roman" w:hAnsi="Times New Roman" w:cs="Times New Roman"/>
          <w:b/>
          <w:sz w:val="40"/>
          <w:szCs w:val="40"/>
          <w:lang w:eastAsia="ru-RU"/>
        </w:rPr>
        <w:t>ое давление</w:t>
      </w:r>
      <w:r w:rsidR="00BB30FF" w:rsidRPr="006C3C00">
        <w:rPr>
          <w:rFonts w:ascii="Times New Roman" w:hAnsi="Times New Roman" w:cs="Times New Roman"/>
          <w:b/>
          <w:sz w:val="40"/>
          <w:szCs w:val="40"/>
          <w:lang w:eastAsia="ru-RU"/>
        </w:rPr>
        <w:t>.</w:t>
      </w:r>
    </w:p>
    <w:p w:rsidR="002470F1" w:rsidRDefault="002470F1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-360441</wp:posOffset>
            </wp:positionH>
            <wp:positionV relativeFrom="paragraph">
              <wp:posOffset>13187</wp:posOffset>
            </wp:positionV>
            <wp:extent cx="6559361" cy="4180114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13" cy="41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Default="006C4B83" w:rsidP="006C3C00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6C4B83" w:rsidRPr="006C3C00" w:rsidRDefault="006C4B83" w:rsidP="006C3C00">
      <w:pPr>
        <w:pStyle w:val="a7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2470F1" w:rsidRDefault="002470F1" w:rsidP="006C4B83">
      <w:pPr>
        <w:pStyle w:val="a7"/>
        <w:ind w:firstLine="426"/>
        <w:jc w:val="both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</w:p>
    <w:p w:rsidR="00C872FF" w:rsidRDefault="00BB30FF" w:rsidP="00612684">
      <w:pPr>
        <w:pStyle w:val="a7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Связь гиперт</w:t>
      </w:r>
      <w:r w:rsidR="0053581C"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онии</w:t>
      </w: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с изменениями коронарных артерий сердца </w:t>
      </w:r>
      <w:r w:rsidR="0053581C"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и артерий головного мозга </w:t>
      </w: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признается большинством исследователей. Особое внимание уделяется ее влиянию на развитие атеросклероза коронарных артерий сердца у </w:t>
      </w:r>
      <w:r w:rsidR="002470F1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мужчин и </w:t>
      </w: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женщин</w:t>
      </w:r>
      <w:r w:rsidR="002470F1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в трудоспособном возрасте</w:t>
      </w:r>
      <w:r w:rsidRPr="006C3C00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</w:t>
      </w:r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Эффективный контроль уровня артериального давления</w:t>
      </w:r>
      <w:r w:rsidR="00D723F8" w:rsidRPr="006C3C00">
        <w:rPr>
          <w:rFonts w:ascii="Times New Roman" w:hAnsi="Times New Roman" w:cs="Times New Roman"/>
          <w:sz w:val="40"/>
          <w:szCs w:val="40"/>
          <w:lang w:eastAsia="ru-RU"/>
        </w:rPr>
        <w:t>, а именно, с</w:t>
      </w:r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нижение артериального давления на 5—6 мм </w:t>
      </w:r>
      <w:proofErr w:type="spellStart"/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>рт</w:t>
      </w:r>
      <w:proofErr w:type="spellEnd"/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. ст. уменьшает риск развития ИБС на 15% и на 42% — риск смерти </w:t>
      </w:r>
      <w:proofErr w:type="gramStart"/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>от</w:t>
      </w:r>
      <w:proofErr w:type="gramEnd"/>
      <w:r w:rsidR="001F05B7" w:rsidRPr="006C3C00">
        <w:rPr>
          <w:rFonts w:ascii="Times New Roman" w:hAnsi="Times New Roman" w:cs="Times New Roman"/>
          <w:sz w:val="40"/>
          <w:szCs w:val="40"/>
          <w:lang w:eastAsia="ru-RU"/>
        </w:rPr>
        <w:t xml:space="preserve"> ИБС.</w:t>
      </w:r>
      <w:r w:rsidR="002470F1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612684">
        <w:rPr>
          <w:rFonts w:ascii="Times New Roman" w:hAnsi="Times New Roman" w:cs="Times New Roman"/>
          <w:sz w:val="40"/>
          <w:szCs w:val="40"/>
          <w:lang w:eastAsia="ru-RU"/>
        </w:rPr>
        <w:t xml:space="preserve">Добившись нормализации артериального давления, следует стабилизировать его на оптимальных цифрах и поддерживать на этом уровне как можно дольше. </w:t>
      </w:r>
    </w:p>
    <w:p w:rsidR="00190677" w:rsidRPr="005E76FD" w:rsidRDefault="00CD6EEA" w:rsidP="00190677">
      <w:pPr>
        <w:spacing w:after="360" w:line="360" w:lineRule="atLeast"/>
        <w:ind w:firstLine="28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E76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Избыточный вес.</w:t>
      </w:r>
    </w:p>
    <w:p w:rsidR="00190677" w:rsidRPr="005E76FD" w:rsidRDefault="00190677" w:rsidP="005E76FD">
      <w:pPr>
        <w:pStyle w:val="a7"/>
        <w:ind w:firstLine="42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5E76F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52160" cy="3826724"/>
            <wp:effectExtent l="19050" t="0" r="56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62" cy="38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FD" w:rsidRDefault="005E76FD" w:rsidP="005E76FD">
      <w:pPr>
        <w:pStyle w:val="a7"/>
        <w:ind w:firstLine="42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</w:p>
    <w:p w:rsidR="005E76FD" w:rsidRDefault="005E76FD" w:rsidP="005E76FD">
      <w:pPr>
        <w:pStyle w:val="a7"/>
        <w:ind w:firstLine="42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</w:p>
    <w:p w:rsidR="00CD6EEA" w:rsidRPr="005E76FD" w:rsidRDefault="0005106E" w:rsidP="005E76FD">
      <w:pPr>
        <w:pStyle w:val="a7"/>
        <w:ind w:firstLine="42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5E76FD">
        <w:rPr>
          <w:rFonts w:ascii="Times New Roman" w:hAnsi="Times New Roman" w:cs="Times New Roman"/>
          <w:sz w:val="40"/>
          <w:szCs w:val="40"/>
          <w:lang w:eastAsia="ru-RU"/>
        </w:rPr>
        <w:t xml:space="preserve">Избыточная масса тела достоверно связана с риском ИБС и смертности.  </w:t>
      </w:r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 xml:space="preserve">По данным </w:t>
      </w:r>
      <w:proofErr w:type="spellStart"/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>Фремингемского</w:t>
      </w:r>
      <w:proofErr w:type="spellEnd"/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 xml:space="preserve"> исследования, смертность мужчин (курящих) с массой тела на 10–20% выше идеальной оказалась в 2 раза больше по сравнению с мужчинами с идеальным весом. Согласно данным американских страховых компаний и некоторых эпидемиологических исследований, лица с избыточным весом (</w:t>
      </w:r>
      <w:r w:rsidR="00CD6EEA" w:rsidRPr="005E76FD">
        <w:rPr>
          <w:rFonts w:ascii="Times New Roman" w:hAnsi="Times New Roman" w:cs="Times New Roman"/>
          <w:color w:val="323232"/>
          <w:sz w:val="40"/>
          <w:szCs w:val="40"/>
          <w:lang w:eastAsia="ru-RU"/>
        </w:rPr>
        <w:t>ожирением</w:t>
      </w:r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>) живут в среднем меньше и умирают от сердечно</w:t>
      </w:r>
      <w:r w:rsidR="0053581C" w:rsidRPr="005E76FD">
        <w:rPr>
          <w:rFonts w:ascii="Times New Roman" w:hAnsi="Times New Roman" w:cs="Times New Roman"/>
          <w:sz w:val="40"/>
          <w:szCs w:val="40"/>
          <w:lang w:eastAsia="ru-RU"/>
        </w:rPr>
        <w:t xml:space="preserve"> – </w:t>
      </w:r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>сосудистых</w:t>
      </w:r>
      <w:r w:rsidR="0053581C" w:rsidRPr="005E76FD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CD6EEA" w:rsidRPr="005E76FD">
        <w:rPr>
          <w:rFonts w:ascii="Times New Roman" w:hAnsi="Times New Roman" w:cs="Times New Roman"/>
          <w:sz w:val="40"/>
          <w:szCs w:val="40"/>
          <w:lang w:eastAsia="ru-RU"/>
        </w:rPr>
        <w:t>катастроф чаще, чем с нормальным весом.</w:t>
      </w:r>
    </w:p>
    <w:p w:rsidR="00C872FF" w:rsidRPr="005E76FD" w:rsidRDefault="00B4555B" w:rsidP="005E76FD">
      <w:pPr>
        <w:pStyle w:val="a7"/>
        <w:ind w:firstLine="426"/>
        <w:jc w:val="both"/>
        <w:rPr>
          <w:rFonts w:ascii="Times New Roman" w:hAnsi="Times New Roman" w:cs="Times New Roman"/>
          <w:b/>
          <w:bCs/>
          <w:color w:val="323232"/>
          <w:sz w:val="40"/>
          <w:szCs w:val="40"/>
        </w:rPr>
      </w:pPr>
      <w:r w:rsidRPr="00B4555B">
        <w:rPr>
          <w:rFonts w:ascii="Times New Roman" w:hAnsi="Times New Roman" w:cs="Times New Roman"/>
          <w:bCs/>
          <w:color w:val="323232"/>
          <w:sz w:val="40"/>
          <w:szCs w:val="40"/>
        </w:rPr>
        <w:t xml:space="preserve">Следует также указать, что </w:t>
      </w:r>
      <w:r>
        <w:rPr>
          <w:rFonts w:ascii="Times New Roman" w:hAnsi="Times New Roman" w:cs="Times New Roman"/>
          <w:bCs/>
          <w:color w:val="323232"/>
          <w:sz w:val="40"/>
          <w:szCs w:val="40"/>
        </w:rPr>
        <w:t>ожирение</w:t>
      </w:r>
      <w:r w:rsidRPr="00B4555B">
        <w:rPr>
          <w:rFonts w:ascii="Times New Roman" w:hAnsi="Times New Roman" w:cs="Times New Roman"/>
          <w:bCs/>
          <w:color w:val="323232"/>
          <w:sz w:val="40"/>
          <w:szCs w:val="40"/>
        </w:rPr>
        <w:t xml:space="preserve"> влечет за собой </w:t>
      </w:r>
      <w:r>
        <w:rPr>
          <w:rFonts w:ascii="Times New Roman" w:hAnsi="Times New Roman" w:cs="Times New Roman"/>
          <w:bCs/>
          <w:color w:val="323232"/>
          <w:sz w:val="40"/>
          <w:szCs w:val="40"/>
        </w:rPr>
        <w:t>развитие массы различных заболеваний: сахарный диабет, метаболический синдром, снижение иммунитета, частые инфекции и др.</w:t>
      </w:r>
    </w:p>
    <w:p w:rsidR="00190677" w:rsidRPr="005E76FD" w:rsidRDefault="00CD6EEA" w:rsidP="00190677">
      <w:pPr>
        <w:pStyle w:val="a3"/>
        <w:shd w:val="clear" w:color="auto" w:fill="FFFFFF"/>
        <w:spacing w:after="360" w:afterAutospacing="0" w:line="360" w:lineRule="atLeast"/>
        <w:ind w:firstLine="284"/>
        <w:jc w:val="center"/>
        <w:rPr>
          <w:color w:val="000000"/>
          <w:sz w:val="40"/>
          <w:szCs w:val="40"/>
        </w:rPr>
      </w:pPr>
      <w:r w:rsidRPr="005E76FD">
        <w:rPr>
          <w:b/>
          <w:bCs/>
          <w:color w:val="323232"/>
          <w:sz w:val="40"/>
          <w:szCs w:val="40"/>
        </w:rPr>
        <w:lastRenderedPageBreak/>
        <w:t>Сахарный диабет</w:t>
      </w:r>
    </w:p>
    <w:p w:rsidR="00190677" w:rsidRDefault="00337898" w:rsidP="00C54D2F">
      <w:pPr>
        <w:pStyle w:val="a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-241688</wp:posOffset>
            </wp:positionH>
            <wp:positionV relativeFrom="paragraph">
              <wp:posOffset>107529</wp:posOffset>
            </wp:positionV>
            <wp:extent cx="6056671" cy="3847606"/>
            <wp:effectExtent l="19050" t="0" r="1229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71" cy="38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D2F" w:rsidRDefault="00C54D2F" w:rsidP="00C54D2F">
      <w:pPr>
        <w:pStyle w:val="a7"/>
        <w:rPr>
          <w:sz w:val="40"/>
          <w:szCs w:val="40"/>
        </w:rPr>
      </w:pPr>
    </w:p>
    <w:p w:rsidR="00C54D2F" w:rsidRDefault="00C54D2F" w:rsidP="00C54D2F">
      <w:pPr>
        <w:pStyle w:val="a7"/>
        <w:rPr>
          <w:sz w:val="40"/>
          <w:szCs w:val="40"/>
        </w:rPr>
      </w:pPr>
    </w:p>
    <w:p w:rsidR="00C54D2F" w:rsidRDefault="00C54D2F" w:rsidP="00C54D2F">
      <w:pPr>
        <w:pStyle w:val="a7"/>
        <w:rPr>
          <w:sz w:val="40"/>
          <w:szCs w:val="40"/>
        </w:rPr>
      </w:pPr>
    </w:p>
    <w:p w:rsidR="00C54D2F" w:rsidRDefault="00C54D2F" w:rsidP="00C54D2F">
      <w:pPr>
        <w:pStyle w:val="a7"/>
        <w:rPr>
          <w:sz w:val="40"/>
          <w:szCs w:val="40"/>
        </w:rPr>
      </w:pPr>
    </w:p>
    <w:p w:rsidR="00C54D2F" w:rsidRDefault="00C54D2F" w:rsidP="00C54D2F">
      <w:pPr>
        <w:pStyle w:val="a7"/>
      </w:pPr>
    </w:p>
    <w:p w:rsidR="00C54D2F" w:rsidRDefault="00C54D2F" w:rsidP="00C54D2F">
      <w:pPr>
        <w:pStyle w:val="a7"/>
      </w:pPr>
    </w:p>
    <w:p w:rsidR="00C54D2F" w:rsidRDefault="00C54D2F" w:rsidP="00C54D2F">
      <w:pPr>
        <w:pStyle w:val="a7"/>
      </w:pPr>
    </w:p>
    <w:p w:rsidR="00C54D2F" w:rsidRDefault="00C54D2F" w:rsidP="00C54D2F">
      <w:pPr>
        <w:pStyle w:val="a7"/>
        <w:rPr>
          <w:color w:val="000000"/>
        </w:rPr>
      </w:pPr>
    </w:p>
    <w:p w:rsidR="00C54D2F" w:rsidRDefault="00C54D2F" w:rsidP="00C54D2F">
      <w:pPr>
        <w:pStyle w:val="a7"/>
        <w:rPr>
          <w:color w:val="000000"/>
        </w:rPr>
      </w:pPr>
    </w:p>
    <w:p w:rsidR="00C54D2F" w:rsidRDefault="00C54D2F" w:rsidP="00C54D2F">
      <w:pPr>
        <w:pStyle w:val="a7"/>
        <w:rPr>
          <w:color w:val="000000"/>
        </w:rPr>
      </w:pPr>
    </w:p>
    <w:p w:rsidR="00C54D2F" w:rsidRDefault="00C54D2F" w:rsidP="00C54D2F">
      <w:pPr>
        <w:pStyle w:val="a7"/>
        <w:rPr>
          <w:color w:val="000000"/>
        </w:rPr>
      </w:pPr>
    </w:p>
    <w:p w:rsidR="00C54D2F" w:rsidRDefault="00C54D2F" w:rsidP="00C54D2F">
      <w:pPr>
        <w:pStyle w:val="a7"/>
        <w:rPr>
          <w:color w:val="000000"/>
          <w:sz w:val="40"/>
          <w:szCs w:val="40"/>
        </w:rPr>
      </w:pPr>
    </w:p>
    <w:p w:rsidR="00C54D2F" w:rsidRDefault="00C54D2F" w:rsidP="00C54D2F">
      <w:pPr>
        <w:pStyle w:val="a7"/>
        <w:rPr>
          <w:color w:val="000000"/>
          <w:sz w:val="40"/>
          <w:szCs w:val="40"/>
        </w:rPr>
      </w:pPr>
    </w:p>
    <w:p w:rsidR="00C54D2F" w:rsidRDefault="00C54D2F" w:rsidP="00C54D2F">
      <w:pPr>
        <w:pStyle w:val="a7"/>
        <w:rPr>
          <w:color w:val="000000"/>
          <w:sz w:val="40"/>
          <w:szCs w:val="40"/>
        </w:rPr>
      </w:pPr>
    </w:p>
    <w:p w:rsidR="00C54D2F" w:rsidRDefault="00C54D2F" w:rsidP="00C54D2F">
      <w:pPr>
        <w:pStyle w:val="a7"/>
        <w:rPr>
          <w:color w:val="000000"/>
          <w:sz w:val="40"/>
          <w:szCs w:val="40"/>
        </w:rPr>
      </w:pPr>
    </w:p>
    <w:p w:rsidR="00C54D2F" w:rsidRDefault="00C54D2F" w:rsidP="00C54D2F">
      <w:pPr>
        <w:pStyle w:val="a7"/>
        <w:rPr>
          <w:color w:val="000000"/>
          <w:sz w:val="40"/>
          <w:szCs w:val="40"/>
        </w:rPr>
      </w:pPr>
    </w:p>
    <w:p w:rsidR="008A65D2" w:rsidRDefault="00CD6EEA" w:rsidP="00C57ACF">
      <w:pPr>
        <w:pStyle w:val="a3"/>
        <w:shd w:val="clear" w:color="auto" w:fill="FFFFFF"/>
        <w:spacing w:after="360" w:afterAutospacing="0" w:line="360" w:lineRule="atLeast"/>
        <w:ind w:firstLine="284"/>
        <w:jc w:val="both"/>
        <w:rPr>
          <w:color w:val="000000"/>
          <w:sz w:val="40"/>
          <w:szCs w:val="40"/>
        </w:rPr>
      </w:pPr>
      <w:r w:rsidRPr="00A95F71">
        <w:rPr>
          <w:color w:val="000000"/>
          <w:sz w:val="40"/>
          <w:szCs w:val="40"/>
        </w:rPr>
        <w:t xml:space="preserve">сопровождается </w:t>
      </w:r>
      <w:proofErr w:type="spellStart"/>
      <w:r w:rsidRPr="00A95F71">
        <w:rPr>
          <w:color w:val="000000"/>
          <w:sz w:val="40"/>
          <w:szCs w:val="40"/>
        </w:rPr>
        <w:t>гиперлипидемией</w:t>
      </w:r>
      <w:proofErr w:type="spellEnd"/>
      <w:r w:rsidRPr="00A95F71">
        <w:rPr>
          <w:color w:val="000000"/>
          <w:sz w:val="40"/>
          <w:szCs w:val="40"/>
        </w:rPr>
        <w:t xml:space="preserve">, артериальной гипертензией, </w:t>
      </w:r>
      <w:proofErr w:type="spellStart"/>
      <w:r w:rsidRPr="00A95F71">
        <w:rPr>
          <w:color w:val="000000"/>
          <w:sz w:val="40"/>
          <w:szCs w:val="40"/>
        </w:rPr>
        <w:t>гиперинсулинемией</w:t>
      </w:r>
      <w:proofErr w:type="spellEnd"/>
      <w:r w:rsidRPr="00A95F71">
        <w:rPr>
          <w:color w:val="000000"/>
          <w:sz w:val="40"/>
          <w:szCs w:val="40"/>
        </w:rPr>
        <w:t>, нарушением свертываемости, дисфункцией эндотелия и тромбоцитов. Каждый из этих патофизиологических феноменов является фактором риска развития атеросклероза и ИБС, а в комплексе представляют многократную опасность. Сахарный диабет независимо от пола и возраста чрезвычайно повышает риск развития атеросклероза и ИБС</w:t>
      </w:r>
      <w:r w:rsidR="00C54D2F">
        <w:rPr>
          <w:color w:val="000000"/>
          <w:sz w:val="40"/>
          <w:szCs w:val="40"/>
        </w:rPr>
        <w:t>, развития их осложнений, весьма трудно поддающиеся лечению.</w:t>
      </w:r>
    </w:p>
    <w:p w:rsidR="004816A0" w:rsidRDefault="008A65D2" w:rsidP="008A65D2">
      <w:pPr>
        <w:pStyle w:val="a3"/>
        <w:shd w:val="clear" w:color="auto" w:fill="FFFFFF"/>
        <w:spacing w:after="360" w:afterAutospacing="0" w:line="360" w:lineRule="atLeast"/>
        <w:ind w:firstLine="284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>Развивается порочный круг: сахарный диабет усугубляет течение атеросклероза и ИБС, атеросклероз, поражая артерии, ухудшает кровоток во всех органах, в том числе в поджелудочной железе.</w:t>
      </w:r>
    </w:p>
    <w:p w:rsidR="00337898" w:rsidRPr="00A95F71" w:rsidRDefault="00352A09" w:rsidP="00337898">
      <w:pPr>
        <w:pStyle w:val="a3"/>
        <w:shd w:val="clear" w:color="auto" w:fill="FFFFFF"/>
        <w:spacing w:after="360" w:afterAutospacing="0" w:line="360" w:lineRule="atLeast"/>
        <w:ind w:firstLine="284"/>
        <w:jc w:val="center"/>
        <w:rPr>
          <w:b/>
          <w:color w:val="000000"/>
          <w:sz w:val="40"/>
          <w:szCs w:val="40"/>
        </w:rPr>
      </w:pPr>
      <w:r w:rsidRPr="00A95F71">
        <w:rPr>
          <w:b/>
          <w:color w:val="000000"/>
          <w:sz w:val="40"/>
          <w:szCs w:val="40"/>
        </w:rPr>
        <w:lastRenderedPageBreak/>
        <w:t>Стресс.</w:t>
      </w:r>
    </w:p>
    <w:p w:rsidR="00337898" w:rsidRDefault="00337898" w:rsidP="00337898">
      <w:pPr>
        <w:pStyle w:val="a3"/>
        <w:shd w:val="clear" w:color="auto" w:fill="FFFFFF"/>
        <w:spacing w:after="360" w:afterAutospacing="0" w:line="360" w:lineRule="atLeast"/>
        <w:ind w:firstLine="28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02578" cy="3574473"/>
            <wp:effectExtent l="19050" t="0" r="292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78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09" w:rsidRPr="00A95F71" w:rsidRDefault="00A64151" w:rsidP="00C57ACF">
      <w:pPr>
        <w:pStyle w:val="a3"/>
        <w:shd w:val="clear" w:color="auto" w:fill="FFFFFF"/>
        <w:spacing w:after="360" w:afterAutospacing="0" w:line="360" w:lineRule="atLeast"/>
        <w:ind w:firstLine="284"/>
        <w:jc w:val="both"/>
        <w:rPr>
          <w:b/>
          <w:color w:val="000000"/>
          <w:sz w:val="40"/>
          <w:szCs w:val="40"/>
        </w:rPr>
      </w:pPr>
      <w:r w:rsidRPr="00A95F71">
        <w:rPr>
          <w:sz w:val="40"/>
          <w:szCs w:val="40"/>
        </w:rPr>
        <w:t xml:space="preserve">К факторам риска ИБС относится также повышенный уровень </w:t>
      </w:r>
      <w:proofErr w:type="spellStart"/>
      <w:r w:rsidRPr="00A95F71">
        <w:rPr>
          <w:sz w:val="40"/>
          <w:szCs w:val="40"/>
        </w:rPr>
        <w:t>психоэмоционального</w:t>
      </w:r>
      <w:proofErr w:type="spellEnd"/>
      <w:r w:rsidRPr="00A95F71">
        <w:rPr>
          <w:sz w:val="40"/>
          <w:szCs w:val="40"/>
        </w:rPr>
        <w:t xml:space="preserve"> напряжения. Речь идет о таких чертах личности, как гнев, депрессия, ощущение постоянной тревоги, агрессивность, чрезмерное тщеславие, частые психологические стрессы, отсутствие семейной поддержки, взаимопонимания. </w:t>
      </w:r>
      <w:proofErr w:type="spellStart"/>
      <w:r w:rsidRPr="00A95F71">
        <w:rPr>
          <w:sz w:val="40"/>
          <w:szCs w:val="40"/>
        </w:rPr>
        <w:t>Психоэмоциональный</w:t>
      </w:r>
      <w:proofErr w:type="spellEnd"/>
      <w:r w:rsidRPr="00A95F71">
        <w:rPr>
          <w:sz w:val="40"/>
          <w:szCs w:val="40"/>
        </w:rPr>
        <w:t xml:space="preserve"> стресс сопровождается высоким выбросом в кровь катехоламинов, что вызывает повышение потребности миокарда в кислороде, увеличивает </w:t>
      </w:r>
      <w:r w:rsidR="004816A0" w:rsidRPr="00A95F71">
        <w:rPr>
          <w:sz w:val="40"/>
          <w:szCs w:val="40"/>
        </w:rPr>
        <w:t>пульс</w:t>
      </w:r>
      <w:r w:rsidRPr="00A95F71">
        <w:rPr>
          <w:sz w:val="40"/>
          <w:szCs w:val="40"/>
        </w:rPr>
        <w:t xml:space="preserve">, </w:t>
      </w:r>
      <w:r w:rsidR="004816A0" w:rsidRPr="00A95F71">
        <w:rPr>
          <w:sz w:val="40"/>
          <w:szCs w:val="40"/>
        </w:rPr>
        <w:t xml:space="preserve">повышает </w:t>
      </w:r>
      <w:r w:rsidRPr="00A95F71">
        <w:rPr>
          <w:sz w:val="40"/>
          <w:szCs w:val="40"/>
        </w:rPr>
        <w:t>артериальное давление, обусловливает развитие ишемии миокарда, вызывает повышение свёртываемости крови, что может провоцировать обострение ИБС и являются фактором риска ее развития.</w:t>
      </w:r>
    </w:p>
    <w:sectPr w:rsidR="00352A09" w:rsidRPr="00A95F71" w:rsidSect="007860CE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2FC7"/>
    <w:multiLevelType w:val="hybridMultilevel"/>
    <w:tmpl w:val="1D860AAA"/>
    <w:lvl w:ilvl="0" w:tplc="1C261F1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67E86"/>
    <w:multiLevelType w:val="hybridMultilevel"/>
    <w:tmpl w:val="8F0E7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679B5"/>
    <w:multiLevelType w:val="hybridMultilevel"/>
    <w:tmpl w:val="B9DCC6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59214E5"/>
    <w:multiLevelType w:val="hybridMultilevel"/>
    <w:tmpl w:val="5B762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11841"/>
    <w:multiLevelType w:val="hybridMultilevel"/>
    <w:tmpl w:val="438238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CED41AB"/>
    <w:multiLevelType w:val="hybridMultilevel"/>
    <w:tmpl w:val="513CBA08"/>
    <w:lvl w:ilvl="0" w:tplc="EA6483DA">
      <w:start w:val="1"/>
      <w:numFmt w:val="decimal"/>
      <w:lvlText w:val="%1."/>
      <w:lvlJc w:val="left"/>
      <w:pPr>
        <w:ind w:left="12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C72031F"/>
    <w:multiLevelType w:val="hybridMultilevel"/>
    <w:tmpl w:val="C390DC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ED355FB"/>
    <w:multiLevelType w:val="multilevel"/>
    <w:tmpl w:val="4C66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CE348A"/>
    <w:multiLevelType w:val="hybridMultilevel"/>
    <w:tmpl w:val="A504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A4BB4"/>
    <w:rsid w:val="000021C1"/>
    <w:rsid w:val="0004108E"/>
    <w:rsid w:val="0005106E"/>
    <w:rsid w:val="000A204D"/>
    <w:rsid w:val="000B6608"/>
    <w:rsid w:val="000F71C3"/>
    <w:rsid w:val="00106A99"/>
    <w:rsid w:val="0011160A"/>
    <w:rsid w:val="0012240D"/>
    <w:rsid w:val="001260DC"/>
    <w:rsid w:val="00130CA3"/>
    <w:rsid w:val="00190677"/>
    <w:rsid w:val="001F05B7"/>
    <w:rsid w:val="001F20A8"/>
    <w:rsid w:val="002100CA"/>
    <w:rsid w:val="002457A3"/>
    <w:rsid w:val="002470F1"/>
    <w:rsid w:val="00263988"/>
    <w:rsid w:val="002856F2"/>
    <w:rsid w:val="00286101"/>
    <w:rsid w:val="002E7D5A"/>
    <w:rsid w:val="00337898"/>
    <w:rsid w:val="0034789D"/>
    <w:rsid w:val="00352A09"/>
    <w:rsid w:val="00352D31"/>
    <w:rsid w:val="00381F71"/>
    <w:rsid w:val="003A6D1A"/>
    <w:rsid w:val="003B1681"/>
    <w:rsid w:val="003B62EA"/>
    <w:rsid w:val="003E2ADA"/>
    <w:rsid w:val="00403671"/>
    <w:rsid w:val="00475781"/>
    <w:rsid w:val="004816A0"/>
    <w:rsid w:val="004A6565"/>
    <w:rsid w:val="004B0428"/>
    <w:rsid w:val="004C270F"/>
    <w:rsid w:val="0053581C"/>
    <w:rsid w:val="005920DA"/>
    <w:rsid w:val="00597950"/>
    <w:rsid w:val="00597FE4"/>
    <w:rsid w:val="005A7AC3"/>
    <w:rsid w:val="005E76FD"/>
    <w:rsid w:val="005F65A4"/>
    <w:rsid w:val="00612684"/>
    <w:rsid w:val="006955AD"/>
    <w:rsid w:val="006C3C00"/>
    <w:rsid w:val="006C4B83"/>
    <w:rsid w:val="007326F6"/>
    <w:rsid w:val="00750E87"/>
    <w:rsid w:val="007860CE"/>
    <w:rsid w:val="007A35CD"/>
    <w:rsid w:val="007C286F"/>
    <w:rsid w:val="007D06EF"/>
    <w:rsid w:val="007F2265"/>
    <w:rsid w:val="00805DCA"/>
    <w:rsid w:val="00811BC5"/>
    <w:rsid w:val="0086054B"/>
    <w:rsid w:val="00893E25"/>
    <w:rsid w:val="008A65D2"/>
    <w:rsid w:val="008C2586"/>
    <w:rsid w:val="00900356"/>
    <w:rsid w:val="0092061C"/>
    <w:rsid w:val="00921C27"/>
    <w:rsid w:val="00946934"/>
    <w:rsid w:val="00975500"/>
    <w:rsid w:val="009A66E1"/>
    <w:rsid w:val="009C347C"/>
    <w:rsid w:val="009C6B17"/>
    <w:rsid w:val="00A36226"/>
    <w:rsid w:val="00A64151"/>
    <w:rsid w:val="00A71B16"/>
    <w:rsid w:val="00A95F71"/>
    <w:rsid w:val="00AA0139"/>
    <w:rsid w:val="00AA22F0"/>
    <w:rsid w:val="00AF20A9"/>
    <w:rsid w:val="00AF482D"/>
    <w:rsid w:val="00B4555B"/>
    <w:rsid w:val="00B74CA6"/>
    <w:rsid w:val="00B75374"/>
    <w:rsid w:val="00BB30FF"/>
    <w:rsid w:val="00BF280B"/>
    <w:rsid w:val="00C54D2F"/>
    <w:rsid w:val="00C57ACF"/>
    <w:rsid w:val="00C67FD5"/>
    <w:rsid w:val="00C872FF"/>
    <w:rsid w:val="00CC55BE"/>
    <w:rsid w:val="00CC767B"/>
    <w:rsid w:val="00CD6EEA"/>
    <w:rsid w:val="00D20B49"/>
    <w:rsid w:val="00D22F3F"/>
    <w:rsid w:val="00D64DBE"/>
    <w:rsid w:val="00D723F8"/>
    <w:rsid w:val="00DA4438"/>
    <w:rsid w:val="00DA4BB4"/>
    <w:rsid w:val="00E53836"/>
    <w:rsid w:val="00E77DAC"/>
    <w:rsid w:val="00E96FB4"/>
    <w:rsid w:val="00EC5BBA"/>
    <w:rsid w:val="00EE3D01"/>
    <w:rsid w:val="00EE5774"/>
    <w:rsid w:val="00F53DCF"/>
    <w:rsid w:val="00FB52B8"/>
    <w:rsid w:val="00FE1894"/>
    <w:rsid w:val="00FE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4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F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0E87"/>
    <w:pPr>
      <w:ind w:left="720"/>
      <w:contextualSpacing/>
    </w:pPr>
  </w:style>
  <w:style w:type="paragraph" w:styleId="a7">
    <w:name w:val="No Spacing"/>
    <w:uiPriority w:val="1"/>
    <w:qFormat/>
    <w:rsid w:val="006C3C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10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"Росгосстрах Медицина"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2017-03-07T01:09:00Z</dcterms:created>
  <dcterms:modified xsi:type="dcterms:W3CDTF">2017-09-29T07:02:00Z</dcterms:modified>
</cp:coreProperties>
</file>